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2D" w:rsidRDefault="0032652D" w:rsidP="0032652D">
      <w:r>
        <w:t>Aetna News re COVID-19</w:t>
      </w:r>
    </w:p>
    <w:p w:rsidR="0032652D" w:rsidRDefault="0032652D" w:rsidP="0032652D"/>
    <w:p w:rsidR="0032652D" w:rsidRDefault="0032652D" w:rsidP="0032652D">
      <w:r>
        <w:t xml:space="preserve">As relates to the virus, there’s this on the corporate site: </w:t>
      </w:r>
      <w:hyperlink r:id="rId5" w:history="1">
        <w:r>
          <w:rPr>
            <w:rStyle w:val="Hyperlink"/>
            <w:color w:val="0000FF"/>
          </w:rPr>
          <w:t>https://cvshealth.com/newsroom/press-releases/cvs-health-announces-covid-19-resources-aetna-members</w:t>
        </w:r>
      </w:hyperlink>
    </w:p>
    <w:p w:rsidR="0032652D" w:rsidRDefault="0032652D" w:rsidP="0032652D"/>
    <w:p w:rsidR="0032652D" w:rsidRDefault="0032652D" w:rsidP="0032652D"/>
    <w:p w:rsidR="0032652D" w:rsidRDefault="0032652D" w:rsidP="0032652D">
      <w:r>
        <w:t xml:space="preserve">Available on </w:t>
      </w:r>
      <w:proofErr w:type="spellStart"/>
      <w:r>
        <w:t>NaviNet</w:t>
      </w:r>
      <w:proofErr w:type="spellEnd"/>
      <w:r>
        <w:t xml:space="preserve"> currently:</w:t>
      </w:r>
    </w:p>
    <w:p w:rsidR="0032652D" w:rsidRDefault="0032652D" w:rsidP="0032652D"/>
    <w:tbl>
      <w:tblPr>
        <w:tblW w:w="12045" w:type="dxa"/>
        <w:shd w:val="clear" w:color="auto" w:fill="FFFFFF"/>
        <w:tblCellMar>
          <w:left w:w="0" w:type="dxa"/>
          <w:right w:w="0" w:type="dxa"/>
        </w:tblCellMar>
        <w:tblLook w:val="04A0" w:firstRow="1" w:lastRow="0" w:firstColumn="1" w:lastColumn="0" w:noHBand="0" w:noVBand="1"/>
      </w:tblPr>
      <w:tblGrid>
        <w:gridCol w:w="10743"/>
        <w:gridCol w:w="1302"/>
      </w:tblGrid>
      <w:tr w:rsidR="0032652D" w:rsidTr="0032652D">
        <w:tc>
          <w:tcPr>
            <w:tcW w:w="0" w:type="auto"/>
            <w:shd w:val="clear" w:color="auto" w:fill="FFFFFF"/>
            <w:tcMar>
              <w:top w:w="120" w:type="dxa"/>
              <w:left w:w="120" w:type="dxa"/>
              <w:bottom w:w="120" w:type="dxa"/>
              <w:right w:w="120" w:type="dxa"/>
            </w:tcMar>
          </w:tcPr>
          <w:p w:rsidR="0032652D" w:rsidRDefault="0032652D">
            <w:pPr>
              <w:spacing w:line="270" w:lineRule="atLeast"/>
            </w:pPr>
            <w:r>
              <w:rPr>
                <w:b/>
                <w:bCs/>
              </w:rPr>
              <w:t>What You Need to Know About the Coronavirus (COVID-19) for Aetna Members</w:t>
            </w:r>
          </w:p>
          <w:p w:rsidR="0032652D" w:rsidRDefault="0032652D">
            <w:pPr>
              <w:spacing w:after="135"/>
            </w:pPr>
          </w:p>
          <w:p w:rsidR="0032652D" w:rsidRDefault="0032652D">
            <w:pPr>
              <w:spacing w:after="135"/>
            </w:pPr>
            <w:r>
              <w:t>Aetna will waive co-pays for all diagnostic testing related to COVID-19. This policy will cover the cost of physician-ordered testing for patients who meet CDC guidelines, which can be done in any approved laboratory location. Aetna will waive the member costs associated with diagnostic testing at any authorized location for all Commercial, Medicare and Medicaid lines of business.</w:t>
            </w:r>
          </w:p>
          <w:p w:rsidR="0032652D" w:rsidRDefault="0032652D" w:rsidP="00032625">
            <w:pPr>
              <w:numPr>
                <w:ilvl w:val="0"/>
                <w:numId w:val="1"/>
              </w:numPr>
              <w:spacing w:before="100" w:beforeAutospacing="1" w:after="100" w:afterAutospacing="1"/>
              <w:ind w:left="375"/>
            </w:pPr>
            <w:r>
              <w:rPr>
                <w:b/>
                <w:bCs/>
              </w:rPr>
              <w:t>For the next 90 days, Aetna will offer zero co-pay telemedicine visits – for any reason</w:t>
            </w:r>
            <w:r>
              <w:t xml:space="preserve">. Aetna members should use telemedicine as their first line of defense in order to limit potential exposure in physician offices. Cost sharing will be waived for all virtual visits through Aetna-covered </w:t>
            </w:r>
            <w:proofErr w:type="spellStart"/>
            <w:r>
              <w:t>Teladoc</w:t>
            </w:r>
            <w:proofErr w:type="spellEnd"/>
            <w:r>
              <w:t>® offerings and in-network providers delivering synchronous virtual care (live video-conferencing) for all Commercial plan designs. Self-insured plan sponsors will be able to opt-out of this program at their discretion.</w:t>
            </w:r>
          </w:p>
          <w:p w:rsidR="0032652D" w:rsidRDefault="0032652D" w:rsidP="00032625">
            <w:pPr>
              <w:numPr>
                <w:ilvl w:val="0"/>
                <w:numId w:val="1"/>
              </w:numPr>
              <w:spacing w:before="100" w:beforeAutospacing="1" w:after="100" w:afterAutospacing="1"/>
              <w:ind w:left="375"/>
            </w:pPr>
            <w:r>
              <w:t>Our telemedicine payment policy has been updated to reflect this change. You can access the policy in Payer Space &gt; Resources &gt; Payment &amp; Coding Policies.</w:t>
            </w:r>
          </w:p>
          <w:p w:rsidR="0032652D" w:rsidRDefault="0032652D">
            <w:pPr>
              <w:spacing w:after="135"/>
            </w:pPr>
            <w:r>
              <w:t>Please refer to the “</w:t>
            </w:r>
            <w:hyperlink r:id="rId6" w:tgtFrame="_blank" w:history="1">
              <w:r>
                <w:rPr>
                  <w:rStyle w:val="Hyperlink"/>
                  <w:color w:val="2488BC"/>
                </w:rPr>
                <w:t>What You Need to Know About the Coronavirus (COVID-19) - Aetna Providers</w:t>
              </w:r>
            </w:hyperlink>
            <w:r>
              <w:t>” FAQs on Aetna.com for additional important information. This page will continually be updated with information to help you care for our members.</w:t>
            </w:r>
          </w:p>
        </w:tc>
        <w:tc>
          <w:tcPr>
            <w:tcW w:w="0" w:type="auto"/>
            <w:shd w:val="clear" w:color="auto" w:fill="FFFFFF"/>
            <w:tcMar>
              <w:top w:w="120" w:type="dxa"/>
              <w:left w:w="120" w:type="dxa"/>
              <w:bottom w:w="120" w:type="dxa"/>
              <w:right w:w="120" w:type="dxa"/>
            </w:tcMar>
            <w:hideMark/>
          </w:tcPr>
          <w:p w:rsidR="0032652D" w:rsidRDefault="0032652D">
            <w:pPr>
              <w:spacing w:after="135"/>
            </w:pPr>
            <w:r>
              <w:t>03/11/2020</w:t>
            </w:r>
          </w:p>
        </w:tc>
      </w:tr>
    </w:tbl>
    <w:p w:rsidR="002E2958" w:rsidRDefault="002E2958">
      <w:bookmarkStart w:id="0" w:name="_GoBack"/>
      <w:bookmarkEnd w:id="0"/>
    </w:p>
    <w:sectPr w:rsidR="002E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812"/>
    <w:multiLevelType w:val="multilevel"/>
    <w:tmpl w:val="7D665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2D"/>
    <w:rsid w:val="002E2958"/>
    <w:rsid w:val="0032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9409"/>
  <w15:chartTrackingRefBased/>
  <w15:docId w15:val="{EEABC5EA-CFEC-48DD-BD8B-A91B8BED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5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aetna.com_health-2Dcare-2Dprofessionals_provider-2Deducation-2Dmanuals_covid-2Dfaq.html&amp;d=DwMFAg&amp;c=xn8flH6DOXBk6JKHH02eLJq194X6KF7E4brKNzAQIFY&amp;r=_cnKA8bxU5E8JC0Ey4kgoKiT6j7mot8S4lNsEDAh-No&amp;m=CrZsYnOUd09CmXlMvtlG2IywQvQEfc8lUdAnUjVgZo4&amp;s=-TF_iX6YDH-M6fmCkAvxD9nwT4O0yBdDjFYfn6ZHq_0&amp;e=" TargetMode="External"/><Relationship Id="rId5" Type="http://schemas.openxmlformats.org/officeDocument/2006/relationships/hyperlink" Target="https://urldefense.proofpoint.com/v2/url?u=https-3A__cvshealth.com_newsroom_press-2Dreleases_cvs-2Dhealth-2Dannounces-2Dcovid-2D19-2Dresources-2Daetna-2Dmembers&amp;d=DwMFAg&amp;c=xn8flH6DOXBk6JKHH02eLJq194X6KF7E4brKNzAQIFY&amp;r=_cnKA8bxU5E8JC0Ey4kgoKiT6j7mot8S4lNsEDAh-No&amp;m=CrZsYnOUd09CmXlMvtlG2IywQvQEfc8lUdAnUjVgZo4&amp;s=nWdttflQVEsM8sZcXsi-ZUCDtGeDZ7ltwtX6VsfZXHw&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Company>Med Center Health</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2020-03-20T13:36:00Z</dcterms:created>
  <dcterms:modified xsi:type="dcterms:W3CDTF">2020-03-20T13:38:00Z</dcterms:modified>
</cp:coreProperties>
</file>