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34" w:rsidRDefault="00195134" w:rsidP="00195134">
      <w:pPr>
        <w:rPr>
          <w:rFonts w:ascii="Times New Roman" w:eastAsiaTheme="minorHAnsi" w:hAnsi="Times New Roman"/>
        </w:rPr>
      </w:pPr>
      <w:r>
        <w:rPr>
          <w:rFonts w:ascii="Times New Roman" w:hAnsi="Times New Roman"/>
          <w:sz w:val="24"/>
          <w:szCs w:val="24"/>
        </w:rPr>
        <w:t> </w:t>
      </w:r>
      <w:proofErr w:type="spellStart"/>
      <w:r>
        <w:rPr>
          <w:b/>
          <w:bCs/>
          <w:sz w:val="28"/>
          <w:szCs w:val="28"/>
        </w:rPr>
        <w:t>Amplifon</w:t>
      </w:r>
      <w:proofErr w:type="spellEnd"/>
      <w:r>
        <w:rPr>
          <w:b/>
          <w:bCs/>
          <w:sz w:val="28"/>
          <w:szCs w:val="28"/>
        </w:rPr>
        <w:t xml:space="preserve"> Hearing Health Care’s new reimbursement model </w:t>
      </w:r>
    </w:p>
    <w:p w:rsidR="00195134" w:rsidRDefault="00195134" w:rsidP="00195134">
      <w:r>
        <w:rPr>
          <w:b/>
          <w:bCs/>
          <w:sz w:val="28"/>
          <w:szCs w:val="28"/>
        </w:rPr>
        <w:t> </w:t>
      </w:r>
    </w:p>
    <w:p w:rsidR="00195134" w:rsidRDefault="00195134" w:rsidP="00195134">
      <w:r>
        <w:rPr>
          <w:sz w:val="28"/>
          <w:szCs w:val="28"/>
        </w:rPr>
        <w:t>Ef</w:t>
      </w:r>
      <w:r>
        <w:t xml:space="preserve">fective July 15, </w:t>
      </w:r>
      <w:proofErr w:type="spellStart"/>
      <w:r>
        <w:t>Amplifon</w:t>
      </w:r>
      <w:proofErr w:type="spellEnd"/>
      <w:r>
        <w:t xml:space="preserve"> Hearing Health Care (</w:t>
      </w:r>
      <w:proofErr w:type="spellStart"/>
      <w:r>
        <w:t>Amplifon</w:t>
      </w:r>
      <w:proofErr w:type="spellEnd"/>
      <w:r>
        <w:t xml:space="preserve">) will introduce a new provider reimbursement model for hearing aids and supplies for patients with Cigna coverage. On this date, </w:t>
      </w:r>
      <w:proofErr w:type="spellStart"/>
      <w:r>
        <w:t>Amplifon</w:t>
      </w:r>
      <w:proofErr w:type="spellEnd"/>
      <w:r>
        <w:t xml:space="preserve"> will shift to a flat rate reimbursement structure that compensates providers for the time they spend with their patients rather than for the hearing aid technology level. </w:t>
      </w:r>
    </w:p>
    <w:p w:rsidR="00195134" w:rsidRDefault="00195134" w:rsidP="00195134">
      <w:r>
        <w:t xml:space="preserve">Hearing aids ordered prior to July 15, will be reimbursed at the current rates provided that the receipt-of-delivery (ROD) paperwork is submitted to </w:t>
      </w:r>
      <w:proofErr w:type="spellStart"/>
      <w:r>
        <w:t>Amplifon</w:t>
      </w:r>
      <w:proofErr w:type="spellEnd"/>
      <w:r>
        <w:t xml:space="preserve"> by July 30.</w:t>
      </w:r>
    </w:p>
    <w:p w:rsidR="00195134" w:rsidRDefault="00195134" w:rsidP="00195134">
      <w:r>
        <w:t>All orders with the ROD paperwork submitted after this date will be subject to the new reimbursement rates.</w:t>
      </w:r>
      <w:r>
        <w:rPr>
          <w:rFonts w:ascii="Comic Sans MS" w:hAnsi="Comic Sans MS"/>
        </w:rPr>
        <w:t> </w:t>
      </w:r>
    </w:p>
    <w:p w:rsidR="00195134" w:rsidRDefault="00195134" w:rsidP="00195134">
      <w:r>
        <w:rPr>
          <w:b/>
          <w:bCs/>
          <w:sz w:val="28"/>
          <w:szCs w:val="28"/>
        </w:rPr>
        <w:t xml:space="preserve">Medical coverage policy update – Medical necessity review for functional endoscopic sinus surgery and </w:t>
      </w:r>
      <w:proofErr w:type="spellStart"/>
      <w:r>
        <w:rPr>
          <w:b/>
          <w:bCs/>
          <w:sz w:val="28"/>
          <w:szCs w:val="28"/>
        </w:rPr>
        <w:t>turbinectomy</w:t>
      </w:r>
      <w:proofErr w:type="spellEnd"/>
      <w:r>
        <w:rPr>
          <w:b/>
          <w:bCs/>
          <w:sz w:val="28"/>
          <w:szCs w:val="28"/>
        </w:rPr>
        <w:t xml:space="preserve"> effective July 10 </w:t>
      </w:r>
    </w:p>
    <w:p w:rsidR="00195134" w:rsidRDefault="00195134" w:rsidP="00195134">
      <w:r>
        <w:rPr>
          <w:b/>
          <w:bCs/>
          <w:sz w:val="28"/>
          <w:szCs w:val="28"/>
        </w:rPr>
        <w:t> </w:t>
      </w:r>
    </w:p>
    <w:p w:rsidR="00195134" w:rsidRDefault="00195134" w:rsidP="00195134">
      <w:r>
        <w:t>We routinely review our coverage, reimbursement, and administrative policies for potential updates. In that review, we take into consideration one or more of the following: Evidence-based medicine (EBM), professional society recommendations, Centers for Medicare &amp; Medicaid Services (CMS) guidance, industry standards, and our other existing policies. </w:t>
      </w:r>
    </w:p>
    <w:p w:rsidR="00195134" w:rsidRDefault="00195134" w:rsidP="00195134">
      <w:r>
        <w:t xml:space="preserve">As a result of a recent review, we will implement a new medical coverage policy, Diagnostic Nasal/Sinus Endoscopy, Functional Endoscopic Sinus Surgery (FESS) and </w:t>
      </w:r>
      <w:proofErr w:type="spellStart"/>
      <w:r>
        <w:t>Turbinectomy</w:t>
      </w:r>
      <w:proofErr w:type="spellEnd"/>
      <w:r>
        <w:t xml:space="preserve"> (0554), and review claims for these procedures for medical necessity. </w:t>
      </w:r>
    </w:p>
    <w:p w:rsidR="00195134" w:rsidRDefault="00195134" w:rsidP="00195134">
      <w:r>
        <w:t>This update is effective for claims with dates of service on or after July 10, 2021.</w:t>
      </w:r>
      <w:r>
        <w:rPr>
          <w:b/>
          <w:bCs/>
        </w:rPr>
        <w:t> </w:t>
      </w:r>
    </w:p>
    <w:p w:rsidR="00195134" w:rsidRDefault="00195134" w:rsidP="00195134">
      <w:r>
        <w:rPr>
          <w:b/>
          <w:bCs/>
        </w:rPr>
        <w:t>Additional information</w:t>
      </w:r>
    </w:p>
    <w:p w:rsidR="00195134" w:rsidRDefault="00195134" w:rsidP="00195134">
      <w:r>
        <w:t>For more information about our coverage policies, visit the Cigna for Health Care Professionals website (CignaforHCP.com) &gt; Review coverage policies.</w:t>
      </w:r>
      <w:r>
        <w:rPr>
          <w:rFonts w:ascii="Comic Sans MS" w:hAnsi="Comic Sans MS"/>
        </w:rPr>
        <w:t> </w:t>
      </w:r>
    </w:p>
    <w:p w:rsidR="00195134" w:rsidRDefault="00195134" w:rsidP="00195134">
      <w:r>
        <w:rPr>
          <w:rFonts w:ascii="Comic Sans MS" w:hAnsi="Comic Sans MS"/>
        </w:rPr>
        <w:t> </w:t>
      </w:r>
    </w:p>
    <w:p w:rsidR="00195134" w:rsidRDefault="00195134" w:rsidP="00195134">
      <w:pPr>
        <w:ind w:right="540"/>
      </w:pPr>
      <w:r>
        <w:rPr>
          <w:rStyle w:val="Strong"/>
          <w:rFonts w:ascii="Arial" w:hAnsi="Arial" w:cs="Arial"/>
          <w:sz w:val="28"/>
          <w:szCs w:val="28"/>
        </w:rPr>
        <w:t>Medical coverage policy update – Intraoperative monitoring billed with cervical spine surgery effective July 12  </w:t>
      </w:r>
    </w:p>
    <w:p w:rsidR="00195134" w:rsidRDefault="00195134" w:rsidP="00195134">
      <w:pPr>
        <w:ind w:right="540"/>
      </w:pPr>
      <w:r>
        <w:rPr>
          <w:rStyle w:val="Strong"/>
          <w:rFonts w:ascii="Arial" w:hAnsi="Arial" w:cs="Arial"/>
          <w:b w:val="0"/>
          <w:bCs w:val="0"/>
        </w:rPr>
        <w:t>We routinely review our coverage, reimbursement, and administrative policies for potential updates. In that review, we take into consideration one or more of the following: Evidence-based medicine, professional society recommendations, Centers for Medicare &amp; Medicaid Services guidance, industry standards, and our other existing policies. </w:t>
      </w:r>
    </w:p>
    <w:p w:rsidR="00195134" w:rsidRDefault="00195134" w:rsidP="00195134">
      <w:pPr>
        <w:ind w:right="540"/>
      </w:pPr>
      <w:r>
        <w:rPr>
          <w:rStyle w:val="Strong"/>
          <w:rFonts w:ascii="Arial" w:hAnsi="Arial" w:cs="Arial"/>
          <w:b w:val="0"/>
          <w:bCs w:val="0"/>
        </w:rPr>
        <w:t>As a result of a recent review, we will update the way we process claims for intraoperative monitoring (IOM) billed with certain cervical spine surgeries.</w:t>
      </w:r>
      <w:bookmarkStart w:id="0" w:name="_GoBack"/>
      <w:bookmarkEnd w:id="0"/>
      <w:r>
        <w:rPr>
          <w:rStyle w:val="Strong"/>
          <w:rFonts w:ascii="Arial" w:hAnsi="Arial" w:cs="Arial"/>
          <w:b w:val="0"/>
          <w:bCs w:val="0"/>
        </w:rPr>
        <w:t> </w:t>
      </w:r>
    </w:p>
    <w:p w:rsidR="00195134" w:rsidRDefault="00195134" w:rsidP="00195134">
      <w:pPr>
        <w:ind w:right="540"/>
      </w:pPr>
      <w:r>
        <w:rPr>
          <w:rStyle w:val="Strong"/>
          <w:rFonts w:ascii="Arial" w:hAnsi="Arial" w:cs="Arial"/>
          <w:b w:val="0"/>
          <w:bCs w:val="0"/>
        </w:rPr>
        <w:lastRenderedPageBreak/>
        <w:t>Effective July 12, 2021, we will review coverage for IOM claims billed with certain cervical spine surgeries and deny them as not medically necessary when appropriate. We will update the Intraoperative Monitoring (0509) medical coverage policy to reflect this change.</w:t>
      </w:r>
    </w:p>
    <w:p w:rsidR="00195134" w:rsidRDefault="00195134" w:rsidP="00195134">
      <w:pPr>
        <w:ind w:right="540"/>
      </w:pPr>
      <w:r>
        <w:rPr>
          <w:rStyle w:val="Strong"/>
          <w:rFonts w:ascii="Arial" w:hAnsi="Arial" w:cs="Arial"/>
          <w:b w:val="0"/>
          <w:bCs w:val="0"/>
        </w:rPr>
        <w:t> </w:t>
      </w:r>
    </w:p>
    <w:p w:rsidR="00195134" w:rsidRDefault="00195134" w:rsidP="00195134">
      <w:pPr>
        <w:ind w:right="540"/>
      </w:pPr>
      <w:r>
        <w:rPr>
          <w:rStyle w:val="Strong"/>
          <w:rFonts w:ascii="Arial" w:hAnsi="Arial" w:cs="Arial"/>
          <w:b w:val="0"/>
          <w:bCs w:val="0"/>
        </w:rPr>
        <w:t>For more information about our medical coverage policies, visit the Cigna for Health Care Professionals website (CignaforHCP.com) &gt; Review coverage policies.</w:t>
      </w:r>
    </w:p>
    <w:p w:rsidR="00195134" w:rsidRDefault="00195134" w:rsidP="00195134">
      <w:pPr>
        <w:spacing w:after="0" w:line="240" w:lineRule="auto"/>
        <w:rPr>
          <w:rFonts w:ascii="Times New Roman" w:hAnsi="Times New Roman"/>
          <w:sz w:val="24"/>
          <w:szCs w:val="24"/>
        </w:rPr>
      </w:pPr>
    </w:p>
    <w:sectPr w:rsidR="0019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34"/>
    <w:rsid w:val="00195134"/>
    <w:rsid w:val="00AB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59029-E9E7-4463-B88A-C28BCAC3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3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25882">
      <w:bodyDiv w:val="1"/>
      <w:marLeft w:val="0"/>
      <w:marRight w:val="0"/>
      <w:marTop w:val="0"/>
      <w:marBottom w:val="0"/>
      <w:divBdr>
        <w:top w:val="none" w:sz="0" w:space="0" w:color="auto"/>
        <w:left w:val="none" w:sz="0" w:space="0" w:color="auto"/>
        <w:bottom w:val="none" w:sz="0" w:space="0" w:color="auto"/>
        <w:right w:val="none" w:sz="0" w:space="0" w:color="auto"/>
      </w:divBdr>
    </w:div>
    <w:div w:id="19660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2334</Characters>
  <Application>Microsoft Office Word</Application>
  <DocSecurity>0</DocSecurity>
  <Lines>19</Lines>
  <Paragraphs>5</Paragraphs>
  <ScaleCrop>false</ScaleCrop>
  <Company>Med Center Health</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2021-06-02T19:51:00Z</dcterms:created>
  <dcterms:modified xsi:type="dcterms:W3CDTF">2021-06-02T19:53:00Z</dcterms:modified>
</cp:coreProperties>
</file>