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0" w:type="dxa"/>
        <w:jc w:val="center"/>
        <w:shd w:val="clear" w:color="auto" w:fill="FFFFFF"/>
        <w:tblCellMar>
          <w:left w:w="0" w:type="dxa"/>
          <w:right w:w="0" w:type="dxa"/>
        </w:tblCellMar>
        <w:tblLook w:val="04A0" w:firstRow="1" w:lastRow="0" w:firstColumn="1" w:lastColumn="0" w:noHBand="0" w:noVBand="1"/>
      </w:tblPr>
      <w:tblGrid>
        <w:gridCol w:w="10500"/>
      </w:tblGrid>
      <w:tr w:rsidR="00A64D1D" w:rsidTr="00A64D1D">
        <w:trPr>
          <w:jc w:val="center"/>
        </w:trPr>
        <w:tc>
          <w:tcPr>
            <w:tcW w:w="0" w:type="auto"/>
            <w:shd w:val="clear" w:color="auto" w:fill="FFFFFF"/>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500"/>
            </w:tblGrid>
            <w:tr w:rsidR="00A64D1D">
              <w:trPr>
                <w:jc w:val="center"/>
              </w:trPr>
              <w:tc>
                <w:tcPr>
                  <w:tcW w:w="0" w:type="auto"/>
                  <w:shd w:val="clear" w:color="auto" w:fill="FFFFFF"/>
                  <w:tcMar>
                    <w:top w:w="300" w:type="dxa"/>
                    <w:left w:w="300" w:type="dxa"/>
                    <w:bottom w:w="150" w:type="dxa"/>
                    <w:right w:w="300" w:type="dxa"/>
                  </w:tcMar>
                  <w:vAlign w:val="center"/>
                  <w:hideMark/>
                </w:tcPr>
                <w:p w:rsidR="00A64D1D" w:rsidRDefault="00A64D1D">
                  <w:pPr>
                    <w:spacing w:line="330" w:lineRule="atLeast"/>
                    <w:jc w:val="center"/>
                    <w:rPr>
                      <w:rFonts w:eastAsiaTheme="minorHAnsi"/>
                    </w:rPr>
                  </w:pPr>
                  <w:bookmarkStart w:id="0" w:name="_GoBack"/>
                  <w:bookmarkEnd w:id="0"/>
                  <w:r>
                    <w:rPr>
                      <w:rFonts w:ascii="Helvetica" w:eastAsiaTheme="minorHAnsi" w:hAnsi="Helvetica" w:cs="Helvetica"/>
                    </w:rPr>
                    <w:t xml:space="preserve">. </w:t>
                  </w:r>
                </w:p>
              </w:tc>
            </w:tr>
            <w:tr w:rsidR="00A64D1D">
              <w:trPr>
                <w:jc w:val="center"/>
              </w:trPr>
              <w:tc>
                <w:tcPr>
                  <w:tcW w:w="0" w:type="auto"/>
                  <w:shd w:val="clear" w:color="auto" w:fill="FFFFFF"/>
                  <w:tcMar>
                    <w:top w:w="150" w:type="dxa"/>
                    <w:left w:w="450" w:type="dxa"/>
                    <w:bottom w:w="150" w:type="dxa"/>
                    <w:right w:w="450" w:type="dxa"/>
                  </w:tcMar>
                  <w:hideMark/>
                </w:tcPr>
                <w:tbl>
                  <w:tblPr>
                    <w:tblW w:w="5000" w:type="pct"/>
                    <w:jc w:val="center"/>
                    <w:shd w:val="clear" w:color="auto" w:fill="021F42"/>
                    <w:tblCellMar>
                      <w:left w:w="0" w:type="dxa"/>
                      <w:right w:w="0" w:type="dxa"/>
                    </w:tblCellMar>
                    <w:tblLook w:val="04A0" w:firstRow="1" w:lastRow="0" w:firstColumn="1" w:lastColumn="0" w:noHBand="0" w:noVBand="1"/>
                  </w:tblPr>
                  <w:tblGrid>
                    <w:gridCol w:w="9600"/>
                  </w:tblGrid>
                  <w:tr w:rsidR="00A64D1D">
                    <w:trPr>
                      <w:jc w:val="center"/>
                    </w:trPr>
                    <w:tc>
                      <w:tcPr>
                        <w:tcW w:w="0" w:type="auto"/>
                        <w:shd w:val="clear" w:color="auto" w:fill="021F42"/>
                        <w:tcMar>
                          <w:top w:w="300" w:type="dxa"/>
                          <w:left w:w="300" w:type="dxa"/>
                          <w:bottom w:w="300" w:type="dxa"/>
                          <w:right w:w="300" w:type="dxa"/>
                        </w:tcMar>
                        <w:hideMark/>
                      </w:tcPr>
                      <w:tbl>
                        <w:tblPr>
                          <w:tblW w:w="5000" w:type="pct"/>
                          <w:jc w:val="center"/>
                          <w:tblCellMar>
                            <w:left w:w="0" w:type="dxa"/>
                            <w:right w:w="0" w:type="dxa"/>
                          </w:tblCellMar>
                          <w:tblLook w:val="04A0" w:firstRow="1" w:lastRow="0" w:firstColumn="1" w:lastColumn="0" w:noHBand="0" w:noVBand="1"/>
                        </w:tblPr>
                        <w:tblGrid>
                          <w:gridCol w:w="9000"/>
                        </w:tblGrid>
                        <w:tr w:rsidR="00A64D1D">
                          <w:trPr>
                            <w:jc w:val="center"/>
                          </w:trPr>
                          <w:tc>
                            <w:tcPr>
                              <w:tcW w:w="0" w:type="auto"/>
                              <w:shd w:val="clear" w:color="auto" w:fill="021F42"/>
                              <w:tcMar>
                                <w:top w:w="270" w:type="dxa"/>
                                <w:left w:w="0" w:type="dxa"/>
                                <w:bottom w:w="300" w:type="dxa"/>
                                <w:right w:w="0" w:type="dxa"/>
                              </w:tcMar>
                              <w:vAlign w:val="center"/>
                              <w:hideMark/>
                            </w:tcPr>
                            <w:p w:rsidR="00A64D1D" w:rsidRDefault="00A64D1D">
                              <w:pPr>
                                <w:spacing w:line="285" w:lineRule="atLeast"/>
                                <w:jc w:val="center"/>
                                <w:rPr>
                                  <w:rFonts w:eastAsiaTheme="minorHAnsi"/>
                                </w:rPr>
                              </w:pPr>
                              <w:r>
                                <w:rPr>
                                  <w:rFonts w:ascii="Helvetica" w:eastAsiaTheme="minorHAnsi" w:hAnsi="Helvetica" w:cs="Helvetica"/>
                                  <w:noProof/>
                                </w:rPr>
                                <w:drawing>
                                  <wp:inline distT="0" distB="0" distL="0" distR="0">
                                    <wp:extent cx="1228725" cy="247650"/>
                                    <wp:effectExtent l="0" t="0" r="9525" b="0"/>
                                    <wp:docPr id="4" name="Picture 4" descr="Aet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t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247650"/>
                                            </a:xfrm>
                                            <a:prstGeom prst="rect">
                                              <a:avLst/>
                                            </a:prstGeom>
                                            <a:noFill/>
                                            <a:ln>
                                              <a:noFill/>
                                            </a:ln>
                                          </pic:spPr>
                                        </pic:pic>
                                      </a:graphicData>
                                    </a:graphic>
                                  </wp:inline>
                                </w:drawing>
                              </w:r>
                            </w:p>
                          </w:tc>
                        </w:tr>
                        <w:tr w:rsidR="00A64D1D">
                          <w:trPr>
                            <w:jc w:val="center"/>
                          </w:trPr>
                          <w:tc>
                            <w:tcPr>
                              <w:tcW w:w="5000" w:type="pct"/>
                              <w:tcMar>
                                <w:top w:w="150" w:type="dxa"/>
                                <w:left w:w="450" w:type="dxa"/>
                                <w:bottom w:w="0" w:type="dxa"/>
                                <w:right w:w="300" w:type="dxa"/>
                              </w:tcMar>
                              <w:vAlign w:val="center"/>
                              <w:hideMark/>
                            </w:tcPr>
                            <w:p w:rsidR="00A64D1D" w:rsidRDefault="00A64D1D">
                              <w:pPr>
                                <w:spacing w:line="390" w:lineRule="atLeast"/>
                                <w:jc w:val="center"/>
                                <w:rPr>
                                  <w:rFonts w:eastAsiaTheme="minorHAnsi"/>
                                </w:rPr>
                              </w:pPr>
                              <w:r>
                                <w:rPr>
                                  <w:rFonts w:ascii="Helvetica" w:eastAsiaTheme="minorHAnsi" w:hAnsi="Helvetica" w:cs="Helvetica"/>
                                  <w:color w:val="FFFFFF"/>
                                  <w:sz w:val="27"/>
                                  <w:szCs w:val="27"/>
                                </w:rPr>
                                <w:t xml:space="preserve">August 2023 </w:t>
                              </w:r>
                            </w:p>
                          </w:tc>
                        </w:tr>
                        <w:tr w:rsidR="00A64D1D">
                          <w:trPr>
                            <w:jc w:val="center"/>
                          </w:trPr>
                          <w:tc>
                            <w:tcPr>
                              <w:tcW w:w="5000" w:type="pct"/>
                              <w:tcMar>
                                <w:top w:w="150" w:type="dxa"/>
                                <w:left w:w="450" w:type="dxa"/>
                                <w:bottom w:w="0" w:type="dxa"/>
                                <w:right w:w="450" w:type="dxa"/>
                              </w:tcMar>
                              <w:vAlign w:val="center"/>
                              <w:hideMark/>
                            </w:tcPr>
                            <w:p w:rsidR="00A64D1D" w:rsidRDefault="00A64D1D">
                              <w:pPr>
                                <w:spacing w:line="600" w:lineRule="atLeast"/>
                                <w:jc w:val="center"/>
                                <w:rPr>
                                  <w:rFonts w:eastAsiaTheme="minorHAnsi"/>
                                </w:rPr>
                              </w:pPr>
                              <w:r>
                                <w:rPr>
                                  <w:rFonts w:ascii="Helvetica" w:eastAsiaTheme="minorHAnsi" w:hAnsi="Helvetica" w:cs="Helvetica"/>
                                  <w:b/>
                                  <w:bCs/>
                                  <w:color w:val="FFFFFF"/>
                                  <w:sz w:val="53"/>
                                  <w:szCs w:val="53"/>
                                </w:rPr>
                                <w:t>This month’s 90</w:t>
                              </w:r>
                              <w:r>
                                <w:rPr>
                                  <w:rFonts w:ascii="Helvetica" w:eastAsiaTheme="minorHAnsi" w:hAnsi="Helvetica" w:cs="Helvetica"/>
                                  <w:b/>
                                  <w:bCs/>
                                  <w:color w:val="FFFFFF"/>
                                  <w:sz w:val="53"/>
                                  <w:szCs w:val="53"/>
                                </w:rPr>
                                <w:noBreakHyphen/>
                                <w:t>day notices</w:t>
                              </w:r>
                              <w:r>
                                <w:rPr>
                                  <w:rFonts w:ascii="Helvetica" w:eastAsiaTheme="minorHAnsi" w:hAnsi="Helvetica" w:cs="Helvetica"/>
                                  <w:b/>
                                  <w:bCs/>
                                  <w:color w:val="FFFFFF"/>
                                  <w:sz w:val="53"/>
                                  <w:szCs w:val="53"/>
                                </w:rPr>
                                <w:br/>
                                <w:t xml:space="preserve">and related reminders </w:t>
                              </w:r>
                            </w:p>
                          </w:tc>
                        </w:tr>
                        <w:tr w:rsidR="00A64D1D">
                          <w:trPr>
                            <w:jc w:val="center"/>
                          </w:trPr>
                          <w:tc>
                            <w:tcPr>
                              <w:tcW w:w="5000" w:type="pct"/>
                              <w:tcMar>
                                <w:top w:w="300" w:type="dxa"/>
                                <w:left w:w="450" w:type="dxa"/>
                                <w:bottom w:w="0" w:type="dxa"/>
                                <w:right w:w="450" w:type="dxa"/>
                              </w:tcMar>
                              <w:vAlign w:val="center"/>
                              <w:hideMark/>
                            </w:tcPr>
                            <w:p w:rsidR="00A64D1D" w:rsidRDefault="00A64D1D">
                              <w:pPr>
                                <w:spacing w:line="360" w:lineRule="atLeast"/>
                                <w:jc w:val="center"/>
                                <w:rPr>
                                  <w:rFonts w:eastAsiaTheme="minorHAnsi"/>
                                </w:rPr>
                              </w:pPr>
                              <w:r>
                                <w:rPr>
                                  <w:rFonts w:ascii="Helvetica" w:eastAsiaTheme="minorHAnsi" w:hAnsi="Helvetica" w:cs="Helvetica"/>
                                  <w:color w:val="FFFFFF"/>
                                </w:rPr>
                                <w:t xml:space="preserve">We regularly review and adjust our clinical, payment and coding policies. Review our policies and claim edits on our </w:t>
                              </w:r>
                              <w:proofErr w:type="spellStart"/>
                              <w:r>
                                <w:rPr>
                                  <w:rFonts w:ascii="Helvetica" w:eastAsiaTheme="minorHAnsi" w:hAnsi="Helvetica" w:cs="Helvetica"/>
                                  <w:color w:val="FFFFFF"/>
                                </w:rPr>
                                <w:t>Availity</w:t>
                              </w:r>
                              <w:proofErr w:type="spellEnd"/>
                              <w:r>
                                <w:rPr>
                                  <w:rFonts w:ascii="Helvetica" w:eastAsiaTheme="minorHAnsi" w:hAnsi="Helvetica" w:cs="Helvetica"/>
                                  <w:color w:val="FFFFFF"/>
                                  <w:sz w:val="18"/>
                                  <w:szCs w:val="18"/>
                                  <w:vertAlign w:val="superscript"/>
                                </w:rPr>
                                <w:t>®</w:t>
                              </w:r>
                              <w:r>
                                <w:rPr>
                                  <w:rFonts w:ascii="Helvetica" w:eastAsiaTheme="minorHAnsi" w:hAnsi="Helvetica" w:cs="Helvetica"/>
                                  <w:color w:val="FFFFFF"/>
                                </w:rPr>
                                <w:t xml:space="preserve"> provider </w:t>
                              </w:r>
                              <w:proofErr w:type="gramStart"/>
                              <w:r>
                                <w:rPr>
                                  <w:rFonts w:ascii="Helvetica" w:eastAsiaTheme="minorHAnsi" w:hAnsi="Helvetica" w:cs="Helvetica"/>
                                  <w:color w:val="FFFFFF"/>
                                </w:rPr>
                                <w:t>portal.*</w:t>
                              </w:r>
                              <w:proofErr w:type="gramEnd"/>
                              <w:r>
                                <w:rPr>
                                  <w:rFonts w:ascii="Helvetica" w:eastAsiaTheme="minorHAnsi" w:hAnsi="Helvetica" w:cs="Helvetica"/>
                                  <w:color w:val="FFFFFF"/>
                                </w:rPr>
                                <w:t xml:space="preserve"> Just go to </w:t>
                              </w:r>
                              <w:r>
                                <w:rPr>
                                  <w:rStyle w:val="Strong"/>
                                  <w:rFonts w:ascii="Helvetica" w:eastAsiaTheme="minorHAnsi" w:hAnsi="Helvetica" w:cs="Helvetica"/>
                                  <w:color w:val="FFFFFF"/>
                                </w:rPr>
                                <w:t>Payer Space &gt; Resources &gt; Expanded Claim Edits.</w:t>
                              </w:r>
                              <w:r>
                                <w:rPr>
                                  <w:rFonts w:ascii="Helvetica" w:eastAsiaTheme="minorHAnsi" w:hAnsi="Helvetica" w:cs="Helvetica"/>
                                  <w:color w:val="FFFFFF"/>
                                </w:rPr>
                                <w:t xml:space="preserve"> </w:t>
                              </w:r>
                              <w:r>
                                <w:rPr>
                                  <w:rFonts w:ascii="Helvetica" w:eastAsiaTheme="minorHAnsi" w:hAnsi="Helvetica" w:cs="Helvetica"/>
                                  <w:color w:val="FFFFFF"/>
                                </w:rPr>
                                <w:br/>
                                <w:t xml:space="preserve">Or you may visit </w:t>
                              </w:r>
                              <w:hyperlink r:id="rId6" w:tgtFrame="_blank" w:history="1">
                                <w:r>
                                  <w:rPr>
                                    <w:rStyle w:val="Hyperlink"/>
                                    <w:rFonts w:eastAsiaTheme="minorHAnsi"/>
                                    <w:b/>
                                    <w:bCs/>
                                    <w:color w:val="FFFFFF"/>
                                  </w:rPr>
                                  <w:t>Aetna.com</w:t>
                                </w:r>
                              </w:hyperlink>
                              <w:r>
                                <w:rPr>
                                  <w:rFonts w:ascii="Helvetica" w:eastAsiaTheme="minorHAnsi" w:hAnsi="Helvetica" w:cs="Helvetica"/>
                                  <w:color w:val="FFFFFF"/>
                                </w:rPr>
                                <w:t xml:space="preserve"> to see them. </w:t>
                              </w:r>
                            </w:p>
                          </w:tc>
                        </w:tr>
                      </w:tbl>
                      <w:p w:rsidR="00A64D1D" w:rsidRDefault="00A64D1D">
                        <w:pPr>
                          <w:jc w:val="center"/>
                          <w:rPr>
                            <w:rFonts w:ascii="Times New Roman" w:hAnsi="Times New Roman"/>
                            <w:color w:val="auto"/>
                            <w:sz w:val="20"/>
                            <w:szCs w:val="20"/>
                          </w:rPr>
                        </w:pPr>
                      </w:p>
                    </w:tc>
                  </w:tr>
                </w:tbl>
                <w:p w:rsidR="00A64D1D" w:rsidRDefault="00A64D1D">
                  <w:pPr>
                    <w:jc w:val="center"/>
                    <w:rPr>
                      <w:rFonts w:ascii="Times New Roman" w:hAnsi="Times New Roman"/>
                      <w:color w:val="auto"/>
                      <w:sz w:val="20"/>
                      <w:szCs w:val="20"/>
                    </w:rPr>
                  </w:pPr>
                </w:p>
              </w:tc>
            </w:tr>
          </w:tbl>
          <w:p w:rsidR="00A64D1D" w:rsidRDefault="00A64D1D">
            <w:pPr>
              <w:spacing w:line="285" w:lineRule="atLeast"/>
              <w:rPr>
                <w:rFonts w:eastAsiaTheme="minorHAnsi"/>
              </w:rPr>
            </w:pPr>
            <w:r>
              <w:rPr>
                <w:rFonts w:ascii="Helvetica" w:eastAsiaTheme="minorHAnsi" w:hAnsi="Helvetica" w:cs="Helvetica"/>
              </w:rPr>
              <w:t> </w:t>
            </w:r>
          </w:p>
          <w:tbl>
            <w:tblPr>
              <w:tblW w:w="5000" w:type="pct"/>
              <w:jc w:val="center"/>
              <w:shd w:val="clear" w:color="auto" w:fill="FFFFFF"/>
              <w:tblCellMar>
                <w:left w:w="0" w:type="dxa"/>
                <w:right w:w="0" w:type="dxa"/>
              </w:tblCellMar>
              <w:tblLook w:val="04A0" w:firstRow="1" w:lastRow="0" w:firstColumn="1" w:lastColumn="0" w:noHBand="0" w:noVBand="1"/>
            </w:tblPr>
            <w:tblGrid>
              <w:gridCol w:w="10500"/>
            </w:tblGrid>
            <w:tr w:rsidR="00A64D1D">
              <w:trPr>
                <w:jc w:val="center"/>
              </w:trPr>
              <w:tc>
                <w:tcPr>
                  <w:tcW w:w="0" w:type="auto"/>
                  <w:shd w:val="clear" w:color="auto" w:fill="FFFFFF"/>
                  <w:tcMar>
                    <w:top w:w="300" w:type="dxa"/>
                    <w:left w:w="450" w:type="dxa"/>
                    <w:bottom w:w="150" w:type="dxa"/>
                    <w:right w:w="450" w:type="dxa"/>
                  </w:tcMar>
                  <w:hideMark/>
                </w:tcPr>
                <w:tbl>
                  <w:tblPr>
                    <w:tblW w:w="5000" w:type="pct"/>
                    <w:jc w:val="center"/>
                    <w:shd w:val="clear" w:color="auto" w:fill="F5F5F5"/>
                    <w:tblCellMar>
                      <w:left w:w="0" w:type="dxa"/>
                      <w:right w:w="0" w:type="dxa"/>
                    </w:tblCellMar>
                    <w:tblLook w:val="04A0" w:firstRow="1" w:lastRow="0" w:firstColumn="1" w:lastColumn="0" w:noHBand="0" w:noVBand="1"/>
                  </w:tblPr>
                  <w:tblGrid>
                    <w:gridCol w:w="9600"/>
                  </w:tblGrid>
                  <w:tr w:rsidR="00A64D1D">
                    <w:trPr>
                      <w:jc w:val="center"/>
                    </w:trPr>
                    <w:tc>
                      <w:tcPr>
                        <w:tcW w:w="0" w:type="auto"/>
                        <w:shd w:val="clear" w:color="auto" w:fill="F5F5F5"/>
                        <w:tcMar>
                          <w:top w:w="450" w:type="dxa"/>
                          <w:left w:w="75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7763"/>
                          <w:gridCol w:w="1087"/>
                        </w:tblGrid>
                        <w:tr w:rsidR="00A64D1D">
                          <w:trPr>
                            <w:jc w:val="center"/>
                          </w:trPr>
                          <w:tc>
                            <w:tcPr>
                              <w:tcW w:w="0" w:type="auto"/>
                              <w:tcMar>
                                <w:top w:w="0" w:type="dxa"/>
                                <w:left w:w="0" w:type="dxa"/>
                                <w:bottom w:w="0" w:type="dxa"/>
                                <w:right w:w="300" w:type="dxa"/>
                              </w:tcMar>
                              <w:hideMark/>
                            </w:tcPr>
                            <w:p w:rsidR="00A64D1D" w:rsidRDefault="00A64D1D">
                              <w:pPr>
                                <w:spacing w:line="375" w:lineRule="atLeast"/>
                                <w:rPr>
                                  <w:rFonts w:eastAsiaTheme="minorHAnsi"/>
                                </w:rPr>
                              </w:pPr>
                              <w:r>
                                <w:rPr>
                                  <w:rFonts w:ascii="Helvetica" w:eastAsiaTheme="minorHAnsi" w:hAnsi="Helvetica" w:cs="Helvetica"/>
                                  <w:b/>
                                  <w:bCs/>
                                  <w:sz w:val="32"/>
                                  <w:szCs w:val="32"/>
                                </w:rPr>
                                <w:t xml:space="preserve">Changes to our National Precertification List (NPL) </w:t>
                              </w:r>
                            </w:p>
                          </w:tc>
                          <w:tc>
                            <w:tcPr>
                              <w:tcW w:w="0" w:type="auto"/>
                              <w:tcMar>
                                <w:top w:w="0" w:type="dxa"/>
                                <w:left w:w="0" w:type="dxa"/>
                                <w:bottom w:w="0" w:type="dxa"/>
                                <w:right w:w="150" w:type="dxa"/>
                              </w:tcMar>
                              <w:hideMark/>
                            </w:tcPr>
                            <w:p w:rsidR="00A64D1D" w:rsidRDefault="00A64D1D">
                              <w:pPr>
                                <w:spacing w:line="285" w:lineRule="atLeast"/>
                                <w:jc w:val="right"/>
                                <w:rPr>
                                  <w:rFonts w:eastAsiaTheme="minorHAnsi"/>
                                </w:rPr>
                              </w:pPr>
                              <w:r>
                                <w:rPr>
                                  <w:rFonts w:ascii="Helvetica" w:eastAsiaTheme="minorHAnsi" w:hAnsi="Helvetica" w:cs="Helvetica"/>
                                  <w:noProof/>
                                </w:rPr>
                                <w:drawing>
                                  <wp:inline distT="0" distB="0" distL="0" distR="0">
                                    <wp:extent cx="352425" cy="285750"/>
                                    <wp:effectExtent l="0" t="0" r="9525" b="0"/>
                                    <wp:docPr id="3" name="Picture 3" descr="https://image.provider.aetna.com/lib/fe2611717064047a7d1c77/m/1/7627c2b1-5eb1-41c2-8827-cb5f3b1f7d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provider.aetna.com/lib/fe2611717064047a7d1c77/m/1/7627c2b1-5eb1-41c2-8827-cb5f3b1f7da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0"/>
                                            </a:xfrm>
                                            <a:prstGeom prst="rect">
                                              <a:avLst/>
                                            </a:prstGeom>
                                            <a:noFill/>
                                            <a:ln>
                                              <a:noFill/>
                                            </a:ln>
                                          </pic:spPr>
                                        </pic:pic>
                                      </a:graphicData>
                                    </a:graphic>
                                  </wp:inline>
                                </w:drawing>
                              </w:r>
                            </w:p>
                          </w:tc>
                        </w:tr>
                        <w:tr w:rsidR="00A64D1D">
                          <w:trPr>
                            <w:jc w:val="center"/>
                          </w:trPr>
                          <w:tc>
                            <w:tcPr>
                              <w:tcW w:w="0" w:type="auto"/>
                              <w:gridSpan w:val="2"/>
                              <w:tcMar>
                                <w:top w:w="150" w:type="dxa"/>
                                <w:left w:w="0" w:type="dxa"/>
                                <w:bottom w:w="0" w:type="dxa"/>
                                <w:right w:w="300" w:type="dxa"/>
                              </w:tcMar>
                              <w:vAlign w:val="center"/>
                              <w:hideMark/>
                            </w:tcPr>
                            <w:p w:rsidR="00A64D1D" w:rsidRDefault="00A64D1D">
                              <w:pPr>
                                <w:spacing w:line="360" w:lineRule="exact"/>
                                <w:rPr>
                                  <w:rFonts w:eastAsiaTheme="minorHAnsi"/>
                                </w:rPr>
                              </w:pPr>
                              <w:r>
                                <w:rPr>
                                  <w:rFonts w:ascii="Helvetica" w:eastAsiaTheme="minorHAnsi" w:hAnsi="Helvetica" w:cs="Helvetica"/>
                                </w:rPr>
                                <w:t xml:space="preserve">This update applies to both our commercial and Medicare members. </w:t>
                              </w:r>
                            </w:p>
                          </w:tc>
                        </w:tr>
                        <w:tr w:rsidR="00A64D1D">
                          <w:trPr>
                            <w:jc w:val="center"/>
                          </w:trPr>
                          <w:tc>
                            <w:tcPr>
                              <w:tcW w:w="0" w:type="auto"/>
                              <w:gridSpan w:val="2"/>
                              <w:tcMar>
                                <w:top w:w="150" w:type="dxa"/>
                                <w:left w:w="0" w:type="dxa"/>
                                <w:bottom w:w="150" w:type="dxa"/>
                                <w:right w:w="300" w:type="dxa"/>
                              </w:tcMar>
                              <w:vAlign w:val="center"/>
                              <w:hideMark/>
                            </w:tcPr>
                            <w:p w:rsidR="00A64D1D" w:rsidRDefault="00A64D1D">
                              <w:pPr>
                                <w:spacing w:line="360" w:lineRule="exact"/>
                                <w:rPr>
                                  <w:rFonts w:eastAsiaTheme="minorHAnsi"/>
                                </w:rPr>
                              </w:pPr>
                              <w:r>
                                <w:rPr>
                                  <w:rFonts w:ascii="Helvetica" w:eastAsiaTheme="minorHAnsi" w:hAnsi="Helvetica" w:cs="Helvetica"/>
                                  <w:b/>
                                  <w:bCs/>
                                </w:rPr>
                                <w:t xml:space="preserve">New-to-market drugs that require precertification </w:t>
                              </w:r>
                            </w:p>
                          </w:tc>
                        </w:tr>
                        <w:tr w:rsidR="00A64D1D">
                          <w:trPr>
                            <w:jc w:val="center"/>
                          </w:trPr>
                          <w:tc>
                            <w:tcPr>
                              <w:tcW w:w="0" w:type="auto"/>
                              <w:gridSpan w:val="2"/>
                              <w:tcMar>
                                <w:top w:w="0" w:type="dxa"/>
                                <w:left w:w="0" w:type="dxa"/>
                                <w:bottom w:w="375" w:type="dxa"/>
                                <w:right w:w="300" w:type="dxa"/>
                              </w:tcMar>
                              <w:vAlign w:val="center"/>
                              <w:hideMark/>
                            </w:tcPr>
                            <w:p w:rsidR="00A64D1D" w:rsidRDefault="00A64D1D" w:rsidP="00A61243">
                              <w:pPr>
                                <w:numPr>
                                  <w:ilvl w:val="0"/>
                                  <w:numId w:val="1"/>
                                </w:numPr>
                                <w:spacing w:line="360" w:lineRule="exact"/>
                                <w:ind w:left="1020" w:hanging="240"/>
                                <w:rPr>
                                  <w:rFonts w:eastAsiaTheme="minorHAnsi"/>
                                </w:rPr>
                              </w:pPr>
                              <w:proofErr w:type="spellStart"/>
                              <w:r>
                                <w:rPr>
                                  <w:rFonts w:ascii="Helvetica" w:eastAsiaTheme="minorHAnsi" w:hAnsi="Helvetica" w:cs="Helvetica"/>
                                </w:rPr>
                                <w:t>Elfabrio</w:t>
                              </w:r>
                              <w:proofErr w:type="spellEnd"/>
                              <w:r>
                                <w:rPr>
                                  <w:rFonts w:ascii="Helvetica" w:eastAsiaTheme="minorHAnsi" w:hAnsi="Helvetica" w:cs="Helvetica"/>
                                  <w:vertAlign w:val="superscript"/>
                                </w:rPr>
                                <w:t>®</w:t>
                              </w:r>
                              <w:r>
                                <w:rPr>
                                  <w:rFonts w:ascii="Helvetica" w:eastAsiaTheme="minorHAnsi" w:hAnsi="Helvetica" w:cs="Helvetica"/>
                                </w:rPr>
                                <w:t xml:space="preserve"> (</w:t>
                              </w:r>
                              <w:proofErr w:type="spellStart"/>
                              <w:r>
                                <w:rPr>
                                  <w:rFonts w:ascii="Helvetica" w:eastAsiaTheme="minorHAnsi" w:hAnsi="Helvetica" w:cs="Helvetica"/>
                                </w:rPr>
                                <w:t>pegunigalsidase</w:t>
                              </w:r>
                              <w:proofErr w:type="spellEnd"/>
                              <w:r>
                                <w:rPr>
                                  <w:rFonts w:ascii="Helvetica" w:eastAsiaTheme="minorHAnsi" w:hAnsi="Helvetica" w:cs="Helvetica"/>
                                </w:rPr>
                                <w:t xml:space="preserve"> </w:t>
                              </w:r>
                              <w:proofErr w:type="spellStart"/>
                              <w:r>
                                <w:rPr>
                                  <w:rFonts w:ascii="Helvetica" w:eastAsiaTheme="minorHAnsi" w:hAnsi="Helvetica" w:cs="Helvetica"/>
                                </w:rPr>
                                <w:t>alfa-iwxj</w:t>
                              </w:r>
                              <w:proofErr w:type="spellEnd"/>
                              <w:r>
                                <w:rPr>
                                  <w:rFonts w:ascii="Helvetica" w:eastAsiaTheme="minorHAnsi" w:hAnsi="Helvetica" w:cs="Helvetica"/>
                                </w:rPr>
                                <w:t>) — precertification is required for the drug and site of care effective August 1, 2023. This drug is part of the enzyme replacement drugs category.</w:t>
                              </w:r>
                            </w:p>
                            <w:p w:rsidR="00A64D1D" w:rsidRDefault="00A64D1D" w:rsidP="00A61243">
                              <w:pPr>
                                <w:numPr>
                                  <w:ilvl w:val="0"/>
                                  <w:numId w:val="1"/>
                                </w:numPr>
                                <w:spacing w:before="75" w:line="360" w:lineRule="exact"/>
                                <w:ind w:left="1020" w:hanging="240"/>
                                <w:rPr>
                                  <w:rFonts w:eastAsiaTheme="minorHAnsi"/>
                                </w:rPr>
                              </w:pPr>
                              <w:proofErr w:type="spellStart"/>
                              <w:r>
                                <w:rPr>
                                  <w:rFonts w:ascii="Helvetica" w:eastAsiaTheme="minorHAnsi" w:hAnsi="Helvetica" w:cs="Helvetica"/>
                                </w:rPr>
                                <w:t>Vyjuvek</w:t>
                              </w:r>
                              <w:proofErr w:type="spellEnd"/>
                              <w:r>
                                <w:rPr>
                                  <w:rFonts w:ascii="Helvetica" w:eastAsiaTheme="minorHAnsi" w:hAnsi="Helvetica" w:cs="Helvetica"/>
                                  <w:vertAlign w:val="superscript"/>
                                </w:rPr>
                                <w:t>™</w:t>
                              </w:r>
                              <w:r>
                                <w:rPr>
                                  <w:rFonts w:ascii="Helvetica" w:eastAsiaTheme="minorHAnsi" w:hAnsi="Helvetica" w:cs="Helvetica"/>
                                </w:rPr>
                                <w:t xml:space="preserve"> (</w:t>
                              </w:r>
                              <w:proofErr w:type="spellStart"/>
                              <w:r>
                                <w:rPr>
                                  <w:rFonts w:ascii="Helvetica" w:eastAsiaTheme="minorHAnsi" w:hAnsi="Helvetica" w:cs="Helvetica"/>
                                </w:rPr>
                                <w:t>beremagene</w:t>
                              </w:r>
                              <w:proofErr w:type="spellEnd"/>
                              <w:r>
                                <w:rPr>
                                  <w:rFonts w:ascii="Helvetica" w:eastAsiaTheme="minorHAnsi" w:hAnsi="Helvetica" w:cs="Helvetica"/>
                                </w:rPr>
                                <w:t xml:space="preserve"> </w:t>
                              </w:r>
                              <w:proofErr w:type="spellStart"/>
                              <w:r>
                                <w:rPr>
                                  <w:rFonts w:ascii="Helvetica" w:eastAsiaTheme="minorHAnsi" w:hAnsi="Helvetica" w:cs="Helvetica"/>
                                </w:rPr>
                                <w:t>geperpavec</w:t>
                              </w:r>
                              <w:proofErr w:type="spellEnd"/>
                              <w:r>
                                <w:rPr>
                                  <w:rFonts w:ascii="Helvetica" w:eastAsiaTheme="minorHAnsi" w:hAnsi="Helvetica" w:cs="Helvetica"/>
                                </w:rPr>
                                <w:t>) — precertification is required effective August 11, 2023.</w:t>
                              </w:r>
                            </w:p>
                          </w:tc>
                        </w:tr>
                        <w:tr w:rsidR="00A64D1D">
                          <w:trPr>
                            <w:jc w:val="center"/>
                          </w:trPr>
                          <w:tc>
                            <w:tcPr>
                              <w:tcW w:w="0" w:type="auto"/>
                              <w:gridSpan w:val="2"/>
                              <w:tcMar>
                                <w:top w:w="0" w:type="dxa"/>
                                <w:left w:w="0" w:type="dxa"/>
                                <w:bottom w:w="150" w:type="dxa"/>
                                <w:right w:w="300" w:type="dxa"/>
                              </w:tcMar>
                              <w:vAlign w:val="center"/>
                              <w:hideMark/>
                            </w:tcPr>
                            <w:p w:rsidR="00A64D1D" w:rsidRDefault="00A64D1D">
                              <w:pPr>
                                <w:spacing w:line="360" w:lineRule="exact"/>
                                <w:rPr>
                                  <w:rFonts w:eastAsiaTheme="minorHAnsi"/>
                                </w:rPr>
                              </w:pPr>
                              <w:r>
                                <w:rPr>
                                  <w:rFonts w:ascii="Helvetica" w:eastAsiaTheme="minorHAnsi" w:hAnsi="Helvetica" w:cs="Helvetica"/>
                                  <w:b/>
                                  <w:bCs/>
                                </w:rPr>
                                <w:t xml:space="preserve">Submitting precertification requests </w:t>
                              </w:r>
                            </w:p>
                          </w:tc>
                        </w:tr>
                        <w:tr w:rsidR="00A64D1D">
                          <w:trPr>
                            <w:jc w:val="center"/>
                          </w:trPr>
                          <w:tc>
                            <w:tcPr>
                              <w:tcW w:w="0" w:type="auto"/>
                              <w:gridSpan w:val="2"/>
                              <w:tcMar>
                                <w:top w:w="150" w:type="dxa"/>
                                <w:left w:w="0" w:type="dxa"/>
                                <w:bottom w:w="0" w:type="dxa"/>
                                <w:right w:w="300" w:type="dxa"/>
                              </w:tcMar>
                              <w:vAlign w:val="center"/>
                              <w:hideMark/>
                            </w:tcPr>
                            <w:p w:rsidR="00A64D1D" w:rsidRDefault="00A64D1D">
                              <w:pPr>
                                <w:spacing w:line="360" w:lineRule="exact"/>
                                <w:rPr>
                                  <w:rFonts w:eastAsiaTheme="minorHAnsi"/>
                                </w:rPr>
                              </w:pPr>
                              <w:r>
                                <w:rPr>
                                  <w:rFonts w:ascii="Helvetica" w:eastAsiaTheme="minorHAnsi" w:hAnsi="Helvetica" w:cs="Helvetica"/>
                                </w:rPr>
                                <w:lastRenderedPageBreak/>
                                <w:t>Be sure to submit precertification requests at least two weeks in advance. To save time, request precertification online. Doing so is fast, secure and simple.</w:t>
                              </w:r>
                            </w:p>
                          </w:tc>
                        </w:tr>
                        <w:tr w:rsidR="00A64D1D">
                          <w:trPr>
                            <w:jc w:val="center"/>
                          </w:trPr>
                          <w:tc>
                            <w:tcPr>
                              <w:tcW w:w="0" w:type="auto"/>
                              <w:gridSpan w:val="2"/>
                              <w:tcMar>
                                <w:top w:w="150" w:type="dxa"/>
                                <w:left w:w="0" w:type="dxa"/>
                                <w:bottom w:w="0" w:type="dxa"/>
                                <w:right w:w="300" w:type="dxa"/>
                              </w:tcMar>
                              <w:vAlign w:val="center"/>
                              <w:hideMark/>
                            </w:tcPr>
                            <w:p w:rsidR="00A64D1D" w:rsidRDefault="00A64D1D">
                              <w:pPr>
                                <w:spacing w:line="360" w:lineRule="exact"/>
                                <w:rPr>
                                  <w:rFonts w:eastAsiaTheme="minorHAnsi"/>
                                </w:rPr>
                              </w:pPr>
                              <w:r>
                                <w:rPr>
                                  <w:rFonts w:ascii="Helvetica" w:eastAsiaTheme="minorHAnsi" w:hAnsi="Helvetica" w:cs="Helvetica"/>
                                </w:rPr>
                                <w:t>You can submit most requests online through our </w:t>
                              </w:r>
                              <w:proofErr w:type="spellStart"/>
                              <w:r>
                                <w:rPr>
                                  <w:rFonts w:eastAsiaTheme="minorHAnsi"/>
                                </w:rPr>
                                <w:fldChar w:fldCharType="begin"/>
                              </w:r>
                              <w:r>
                                <w:rPr>
                                  <w:rFonts w:eastAsiaTheme="minorHAnsi"/>
                                </w:rPr>
                                <w:instrText xml:space="preserve"> HYPERLINK "https://urldefense.com/v3/__https:/click.provider.aetna.com/?qs=d336d3f73acb425e0c0a50801d187c4ce6492f93fc8851a8a22e8cf9063bf25a9f56cba077366136daf92b18a2705c110f38eb2096259c4fa46ccbbfeef4f59f__;!!AIoPeOBjqRkZxnY!X4ORclVKS5r04mvHEQCN-veK6FZucXsaAtOH_qFHB2B0PN6XPEvNlPrqNKKFNxVvImYeHgJpMyPSkwV6k6SvxqOoZxw$" \t "_blank" </w:instrText>
                              </w:r>
                              <w:r>
                                <w:rPr>
                                  <w:rFonts w:eastAsiaTheme="minorHAnsi"/>
                                </w:rPr>
                                <w:fldChar w:fldCharType="separate"/>
                              </w:r>
                              <w:r>
                                <w:rPr>
                                  <w:rStyle w:val="Hyperlink"/>
                                  <w:rFonts w:eastAsiaTheme="minorHAnsi"/>
                                  <w:b/>
                                  <w:bCs/>
                                  <w:color w:val="7D3F98"/>
                                </w:rPr>
                                <w:t>Availity</w:t>
                              </w:r>
                              <w:proofErr w:type="spellEnd"/>
                              <w:r>
                                <w:rPr>
                                  <w:rStyle w:val="Hyperlink"/>
                                  <w:rFonts w:eastAsiaTheme="minorHAnsi"/>
                                  <w:b/>
                                  <w:bCs/>
                                  <w:color w:val="7D3F98"/>
                                </w:rPr>
                                <w:t xml:space="preserve"> provider portal</w:t>
                              </w:r>
                              <w:r>
                                <w:rPr>
                                  <w:rFonts w:eastAsiaTheme="minorHAnsi"/>
                                </w:rPr>
                                <w:fldChar w:fldCharType="end"/>
                              </w:r>
                              <w:r>
                                <w:rPr>
                                  <w:rFonts w:ascii="Helvetica" w:eastAsiaTheme="minorHAnsi" w:hAnsi="Helvetica" w:cs="Helvetica"/>
                                </w:rPr>
                                <w:t>.* Or you can use your practice’s Electronic Medical Record (EMR) system if it’s set up for electronic precertification requests. Use our “Search by CPT</w:t>
                              </w:r>
                              <w:r>
                                <w:rPr>
                                  <w:rFonts w:ascii="Helvetica" w:eastAsiaTheme="minorHAnsi" w:hAnsi="Helvetica" w:cs="Helvetica"/>
                                  <w:vertAlign w:val="superscript"/>
                                </w:rPr>
                                <w:t>®</w:t>
                              </w:r>
                              <w:r>
                                <w:rPr>
                                  <w:rFonts w:ascii="Helvetica" w:eastAsiaTheme="minorHAnsi" w:hAnsi="Helvetica" w:cs="Helvetica"/>
                                </w:rPr>
                                <w:t xml:space="preserve"> code” search function on our </w:t>
                              </w:r>
                              <w:hyperlink r:id="rId8" w:tgtFrame="_blank" w:history="1">
                                <w:r>
                                  <w:rPr>
                                    <w:rStyle w:val="Hyperlink"/>
                                    <w:rFonts w:eastAsiaTheme="minorHAnsi"/>
                                    <w:b/>
                                    <w:bCs/>
                                    <w:color w:val="7D3F98"/>
                                  </w:rPr>
                                  <w:t>precertification lists</w:t>
                                </w:r>
                              </w:hyperlink>
                              <w:r>
                                <w:rPr>
                                  <w:rFonts w:ascii="Helvetica" w:eastAsiaTheme="minorHAnsi" w:hAnsi="Helvetica" w:cs="Helvetica"/>
                                </w:rPr>
                                <w:t> page to find out if the code requires precertification.**</w:t>
                              </w:r>
                            </w:p>
                          </w:tc>
                        </w:tr>
                        <w:tr w:rsidR="00A64D1D">
                          <w:trPr>
                            <w:jc w:val="center"/>
                          </w:trPr>
                          <w:tc>
                            <w:tcPr>
                              <w:tcW w:w="0" w:type="auto"/>
                              <w:gridSpan w:val="2"/>
                              <w:tcMar>
                                <w:top w:w="150" w:type="dxa"/>
                                <w:left w:w="0" w:type="dxa"/>
                                <w:bottom w:w="0" w:type="dxa"/>
                                <w:right w:w="300" w:type="dxa"/>
                              </w:tcMar>
                              <w:vAlign w:val="center"/>
                              <w:hideMark/>
                            </w:tcPr>
                            <w:p w:rsidR="00A64D1D" w:rsidRDefault="00A64D1D">
                              <w:pPr>
                                <w:spacing w:line="360" w:lineRule="exact"/>
                                <w:rPr>
                                  <w:rFonts w:eastAsiaTheme="minorHAnsi"/>
                                </w:rPr>
                              </w:pPr>
                              <w:r>
                                <w:rPr>
                                  <w:rFonts w:ascii="Helvetica" w:eastAsiaTheme="minorHAnsi" w:hAnsi="Helvetica" w:cs="Helvetica"/>
                                </w:rPr>
                                <w:t>Learn more about </w:t>
                              </w:r>
                              <w:hyperlink r:id="rId9" w:tgtFrame="_blank" w:history="1">
                                <w:r>
                                  <w:rPr>
                                    <w:rStyle w:val="Hyperlink"/>
                                    <w:rFonts w:eastAsiaTheme="minorHAnsi"/>
                                    <w:b/>
                                    <w:bCs/>
                                    <w:color w:val="7D3F98"/>
                                  </w:rPr>
                                  <w:t>precertification</w:t>
                                </w:r>
                              </w:hyperlink>
                              <w:r>
                                <w:rPr>
                                  <w:rFonts w:ascii="Helvetica" w:eastAsiaTheme="minorHAnsi" w:hAnsi="Helvetica" w:cs="Helvetica"/>
                                </w:rPr>
                                <w:t>. </w:t>
                              </w:r>
                            </w:p>
                          </w:tc>
                        </w:tr>
                        <w:tr w:rsidR="00A64D1D">
                          <w:trPr>
                            <w:jc w:val="center"/>
                          </w:trPr>
                          <w:tc>
                            <w:tcPr>
                              <w:tcW w:w="0" w:type="auto"/>
                              <w:gridSpan w:val="2"/>
                              <w:tcMar>
                                <w:top w:w="150" w:type="dxa"/>
                                <w:left w:w="0" w:type="dxa"/>
                                <w:bottom w:w="375" w:type="dxa"/>
                                <w:right w:w="300" w:type="dxa"/>
                              </w:tcMar>
                              <w:vAlign w:val="center"/>
                              <w:hideMark/>
                            </w:tcPr>
                            <w:p w:rsidR="00A64D1D" w:rsidRDefault="00A64D1D">
                              <w:pPr>
                                <w:spacing w:line="360" w:lineRule="exact"/>
                                <w:rPr>
                                  <w:rFonts w:eastAsiaTheme="minorHAnsi"/>
                                </w:rPr>
                              </w:pPr>
                              <w:r>
                                <w:rPr>
                                  <w:rFonts w:ascii="Helvetica" w:eastAsiaTheme="minorHAnsi" w:hAnsi="Helvetica" w:cs="Helvetica"/>
                                </w:rPr>
                                <w:t xml:space="preserve">Are you asking for precertification on a specialty drug for a commercial or Medicare member? Then submit your request through </w:t>
                              </w:r>
                              <w:proofErr w:type="spellStart"/>
                              <w:r>
                                <w:rPr>
                                  <w:rFonts w:ascii="Helvetica" w:eastAsiaTheme="minorHAnsi" w:hAnsi="Helvetica" w:cs="Helvetica"/>
                                </w:rPr>
                                <w:t>Novologix</w:t>
                              </w:r>
                              <w:proofErr w:type="spellEnd"/>
                              <w:r>
                                <w:rPr>
                                  <w:rFonts w:ascii="Helvetica" w:eastAsiaTheme="minorHAnsi" w:hAnsi="Helvetica" w:cs="Helvetica"/>
                                  <w:vertAlign w:val="superscript"/>
                                </w:rPr>
                                <w:t>®</w:t>
                              </w:r>
                              <w:r>
                                <w:rPr>
                                  <w:rFonts w:ascii="Helvetica" w:eastAsiaTheme="minorHAnsi" w:hAnsi="Helvetica" w:cs="Helvetica"/>
                                </w:rPr>
                                <w:t xml:space="preserve">, also available on </w:t>
                              </w:r>
                              <w:proofErr w:type="spellStart"/>
                              <w:r>
                                <w:rPr>
                                  <w:rFonts w:ascii="Helvetica" w:eastAsiaTheme="minorHAnsi" w:hAnsi="Helvetica" w:cs="Helvetica"/>
                                </w:rPr>
                                <w:t>Availity</w:t>
                              </w:r>
                              <w:proofErr w:type="spellEnd"/>
                              <w:r>
                                <w:rPr>
                                  <w:rFonts w:ascii="Helvetica" w:eastAsiaTheme="minorHAnsi" w:hAnsi="Helvetica" w:cs="Helvetica"/>
                                  <w:vertAlign w:val="superscript"/>
                                </w:rPr>
                                <w:t>®</w:t>
                              </w:r>
                              <w:r>
                                <w:rPr>
                                  <w:rFonts w:ascii="Helvetica" w:eastAsiaTheme="minorHAnsi" w:hAnsi="Helvetica" w:cs="Helvetica"/>
                                </w:rPr>
                                <w:t xml:space="preserve">. Not registered for </w:t>
                              </w:r>
                              <w:proofErr w:type="spellStart"/>
                              <w:r>
                                <w:rPr>
                                  <w:rFonts w:ascii="Helvetica" w:eastAsiaTheme="minorHAnsi" w:hAnsi="Helvetica" w:cs="Helvetica"/>
                                </w:rPr>
                                <w:t>Availity</w:t>
                              </w:r>
                              <w:proofErr w:type="spellEnd"/>
                              <w:r>
                                <w:rPr>
                                  <w:rFonts w:ascii="Helvetica" w:eastAsiaTheme="minorHAnsi" w:hAnsi="Helvetica" w:cs="Helvetica"/>
                                </w:rPr>
                                <w:t>? Go to </w:t>
                              </w:r>
                              <w:proofErr w:type="spellStart"/>
                              <w:r>
                                <w:rPr>
                                  <w:rFonts w:eastAsiaTheme="minorHAnsi"/>
                                </w:rPr>
                                <w:fldChar w:fldCharType="begin"/>
                              </w:r>
                              <w:r>
                                <w:rPr>
                                  <w:rFonts w:eastAsiaTheme="minorHAnsi"/>
                                </w:rPr>
                                <w:instrText xml:space="preserve"> HYPERLINK "https://urldefense.com/v3/__https:/click.provider.aetna.com/?qs=d336d3f73acb425ed8a98c94bfaed43d220c5a5337e2d194e2ca5e615f69dfea5bacf9fc3ff4cc1956783fa739e4edcea8c7b93df1e8d140bf0c37ca939a6bc4__;!!AIoPeOBjqRkZxnY!X4ORclVKS5r04mvHEQCN-veK6FZucXsaAtOH_qFHB2B0PN6XPEvNlPrqNKKFNxVvImYeHgJpMyPSkwV6k6SvN-0mfAM$" \t "_blank" </w:instrText>
                              </w:r>
                              <w:r>
                                <w:rPr>
                                  <w:rFonts w:eastAsiaTheme="minorHAnsi"/>
                                </w:rPr>
                                <w:fldChar w:fldCharType="separate"/>
                              </w:r>
                              <w:r>
                                <w:rPr>
                                  <w:rStyle w:val="Hyperlink"/>
                                  <w:rFonts w:eastAsiaTheme="minorHAnsi"/>
                                  <w:b/>
                                  <w:bCs/>
                                  <w:color w:val="7D3F98"/>
                                </w:rPr>
                                <w:t>Availity</w:t>
                              </w:r>
                              <w:proofErr w:type="spellEnd"/>
                              <w:r>
                                <w:rPr>
                                  <w:rFonts w:eastAsiaTheme="minorHAnsi"/>
                                </w:rPr>
                                <w:fldChar w:fldCharType="end"/>
                              </w:r>
                              <w:r>
                                <w:rPr>
                                  <w:rFonts w:ascii="Helvetica" w:eastAsiaTheme="minorHAnsi" w:hAnsi="Helvetica" w:cs="Helvetica"/>
                                </w:rPr>
                                <w:t> to register and learn more. </w:t>
                              </w:r>
                            </w:p>
                          </w:tc>
                        </w:tr>
                      </w:tbl>
                      <w:p w:rsidR="00A64D1D" w:rsidRDefault="00A64D1D">
                        <w:pPr>
                          <w:jc w:val="center"/>
                          <w:rPr>
                            <w:rFonts w:ascii="Times New Roman" w:hAnsi="Times New Roman"/>
                            <w:color w:val="auto"/>
                            <w:sz w:val="20"/>
                            <w:szCs w:val="20"/>
                          </w:rPr>
                        </w:pPr>
                      </w:p>
                    </w:tc>
                  </w:tr>
                </w:tbl>
                <w:p w:rsidR="00A64D1D" w:rsidRDefault="00A64D1D">
                  <w:pPr>
                    <w:jc w:val="center"/>
                    <w:rPr>
                      <w:rFonts w:ascii="Times New Roman" w:hAnsi="Times New Roman"/>
                      <w:color w:val="auto"/>
                      <w:sz w:val="20"/>
                      <w:szCs w:val="20"/>
                    </w:rPr>
                  </w:pPr>
                </w:p>
              </w:tc>
            </w:tr>
            <w:tr w:rsidR="00A64D1D">
              <w:trPr>
                <w:jc w:val="center"/>
              </w:trPr>
              <w:tc>
                <w:tcPr>
                  <w:tcW w:w="0" w:type="auto"/>
                  <w:shd w:val="clear" w:color="auto" w:fill="FFFFFF"/>
                  <w:tcMar>
                    <w:top w:w="300" w:type="dxa"/>
                    <w:left w:w="450" w:type="dxa"/>
                    <w:bottom w:w="150" w:type="dxa"/>
                    <w:right w:w="450" w:type="dxa"/>
                  </w:tcMar>
                  <w:hideMark/>
                </w:tcPr>
                <w:tbl>
                  <w:tblPr>
                    <w:tblW w:w="5000" w:type="pct"/>
                    <w:jc w:val="center"/>
                    <w:shd w:val="clear" w:color="auto" w:fill="F5F5F5"/>
                    <w:tblCellMar>
                      <w:left w:w="0" w:type="dxa"/>
                      <w:right w:w="0" w:type="dxa"/>
                    </w:tblCellMar>
                    <w:tblLook w:val="04A0" w:firstRow="1" w:lastRow="0" w:firstColumn="1" w:lastColumn="0" w:noHBand="0" w:noVBand="1"/>
                  </w:tblPr>
                  <w:tblGrid>
                    <w:gridCol w:w="9600"/>
                  </w:tblGrid>
                  <w:tr w:rsidR="00A64D1D">
                    <w:trPr>
                      <w:jc w:val="center"/>
                    </w:trPr>
                    <w:tc>
                      <w:tcPr>
                        <w:tcW w:w="0" w:type="auto"/>
                        <w:shd w:val="clear" w:color="auto" w:fill="F5F5F5"/>
                        <w:tcMar>
                          <w:top w:w="450" w:type="dxa"/>
                          <w:left w:w="75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7982"/>
                          <w:gridCol w:w="868"/>
                        </w:tblGrid>
                        <w:tr w:rsidR="00A64D1D">
                          <w:trPr>
                            <w:jc w:val="center"/>
                          </w:trPr>
                          <w:tc>
                            <w:tcPr>
                              <w:tcW w:w="0" w:type="auto"/>
                              <w:tcMar>
                                <w:top w:w="0" w:type="dxa"/>
                                <w:left w:w="0" w:type="dxa"/>
                                <w:bottom w:w="0" w:type="dxa"/>
                                <w:right w:w="300" w:type="dxa"/>
                              </w:tcMar>
                              <w:hideMark/>
                            </w:tcPr>
                            <w:p w:rsidR="00A64D1D" w:rsidRDefault="00A64D1D">
                              <w:pPr>
                                <w:spacing w:line="375" w:lineRule="atLeast"/>
                                <w:rPr>
                                  <w:rFonts w:eastAsiaTheme="minorHAnsi"/>
                                </w:rPr>
                              </w:pPr>
                              <w:r>
                                <w:rPr>
                                  <w:rFonts w:ascii="Helvetica" w:eastAsiaTheme="minorHAnsi" w:hAnsi="Helvetica" w:cs="Helvetica"/>
                                  <w:b/>
                                  <w:bCs/>
                                  <w:sz w:val="32"/>
                                  <w:szCs w:val="32"/>
                                </w:rPr>
                                <w:lastRenderedPageBreak/>
                                <w:t xml:space="preserve">Our annual transition to the new edition of the </w:t>
                              </w:r>
                              <w:proofErr w:type="spellStart"/>
                              <w:r>
                                <w:rPr>
                                  <w:rFonts w:ascii="Helvetica" w:eastAsiaTheme="minorHAnsi" w:hAnsi="Helvetica" w:cs="Helvetica"/>
                                  <w:b/>
                                  <w:bCs/>
                                  <w:sz w:val="32"/>
                                  <w:szCs w:val="32"/>
                                </w:rPr>
                                <w:t>Milliman</w:t>
                              </w:r>
                              <w:proofErr w:type="spellEnd"/>
                              <w:r>
                                <w:rPr>
                                  <w:rFonts w:ascii="Helvetica" w:eastAsiaTheme="minorHAnsi" w:hAnsi="Helvetica" w:cs="Helvetica"/>
                                  <w:b/>
                                  <w:bCs/>
                                  <w:sz w:val="32"/>
                                  <w:szCs w:val="32"/>
                                </w:rPr>
                                <w:t xml:space="preserve"> Care Guidelines</w:t>
                              </w:r>
                              <w:r>
                                <w:rPr>
                                  <w:rFonts w:ascii="Helvetica" w:eastAsiaTheme="minorHAnsi" w:hAnsi="Helvetica" w:cs="Helvetica"/>
                                  <w:b/>
                                  <w:bCs/>
                                  <w:sz w:val="32"/>
                                  <w:szCs w:val="32"/>
                                  <w:vertAlign w:val="superscript"/>
                                </w:rPr>
                                <w:t>®</w:t>
                              </w:r>
                              <w:r>
                                <w:rPr>
                                  <w:rFonts w:ascii="Helvetica" w:eastAsiaTheme="minorHAnsi" w:hAnsi="Helvetica" w:cs="Helvetica"/>
                                  <w:b/>
                                  <w:bCs/>
                                  <w:sz w:val="32"/>
                                  <w:szCs w:val="32"/>
                                </w:rPr>
                                <w:t xml:space="preserve"> (MCG) </w:t>
                              </w:r>
                            </w:p>
                          </w:tc>
                          <w:tc>
                            <w:tcPr>
                              <w:tcW w:w="0" w:type="auto"/>
                              <w:tcMar>
                                <w:top w:w="0" w:type="dxa"/>
                                <w:left w:w="0" w:type="dxa"/>
                                <w:bottom w:w="0" w:type="dxa"/>
                                <w:right w:w="150" w:type="dxa"/>
                              </w:tcMar>
                              <w:hideMark/>
                            </w:tcPr>
                            <w:p w:rsidR="00A64D1D" w:rsidRDefault="00A64D1D">
                              <w:pPr>
                                <w:spacing w:line="285" w:lineRule="atLeast"/>
                                <w:jc w:val="right"/>
                                <w:rPr>
                                  <w:rFonts w:eastAsiaTheme="minorHAnsi"/>
                                </w:rPr>
                              </w:pPr>
                              <w:r>
                                <w:rPr>
                                  <w:rFonts w:ascii="Helvetica" w:eastAsiaTheme="minorHAnsi" w:hAnsi="Helvetica" w:cs="Helvetica"/>
                                  <w:noProof/>
                                </w:rPr>
                                <w:drawing>
                                  <wp:inline distT="0" distB="0" distL="0" distR="0">
                                    <wp:extent cx="352425" cy="285750"/>
                                    <wp:effectExtent l="0" t="0" r="9525" b="0"/>
                                    <wp:docPr id="2" name="Picture 2" descr="https://image.provider.aetna.com/lib/fe2611717064047a7d1c77/m/1/7627c2b1-5eb1-41c2-8827-cb5f3b1f7d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provider.aetna.com/lib/fe2611717064047a7d1c77/m/1/7627c2b1-5eb1-41c2-8827-cb5f3b1f7da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85750"/>
                                            </a:xfrm>
                                            <a:prstGeom prst="rect">
                                              <a:avLst/>
                                            </a:prstGeom>
                                            <a:noFill/>
                                            <a:ln>
                                              <a:noFill/>
                                            </a:ln>
                                          </pic:spPr>
                                        </pic:pic>
                                      </a:graphicData>
                                    </a:graphic>
                                  </wp:inline>
                                </w:drawing>
                              </w:r>
                            </w:p>
                          </w:tc>
                        </w:tr>
                        <w:tr w:rsidR="00A64D1D">
                          <w:trPr>
                            <w:jc w:val="center"/>
                          </w:trPr>
                          <w:tc>
                            <w:tcPr>
                              <w:tcW w:w="0" w:type="auto"/>
                              <w:gridSpan w:val="2"/>
                              <w:tcMar>
                                <w:top w:w="150" w:type="dxa"/>
                                <w:left w:w="0" w:type="dxa"/>
                                <w:bottom w:w="0" w:type="dxa"/>
                                <w:right w:w="300" w:type="dxa"/>
                              </w:tcMar>
                              <w:vAlign w:val="center"/>
                              <w:hideMark/>
                            </w:tcPr>
                            <w:p w:rsidR="00A64D1D" w:rsidRDefault="00A64D1D">
                              <w:pPr>
                                <w:spacing w:line="360" w:lineRule="exact"/>
                                <w:rPr>
                                  <w:rFonts w:eastAsiaTheme="minorHAnsi"/>
                                </w:rPr>
                              </w:pPr>
                              <w:r>
                                <w:rPr>
                                  <w:rFonts w:ascii="Helvetica" w:eastAsiaTheme="minorHAnsi" w:hAnsi="Helvetica" w:cs="Helvetica"/>
                                </w:rPr>
                                <w:t>We use evidence-based clinical guidelines from nationally recognized authorities, such as MCG Health, to make utilization management (UM) decisions.</w:t>
                              </w:r>
                            </w:p>
                          </w:tc>
                        </w:tr>
                        <w:tr w:rsidR="00A64D1D">
                          <w:trPr>
                            <w:jc w:val="center"/>
                          </w:trPr>
                          <w:tc>
                            <w:tcPr>
                              <w:tcW w:w="0" w:type="auto"/>
                              <w:gridSpan w:val="2"/>
                              <w:tcMar>
                                <w:top w:w="150" w:type="dxa"/>
                                <w:left w:w="0" w:type="dxa"/>
                                <w:bottom w:w="375" w:type="dxa"/>
                                <w:right w:w="300" w:type="dxa"/>
                              </w:tcMar>
                              <w:vAlign w:val="center"/>
                              <w:hideMark/>
                            </w:tcPr>
                            <w:p w:rsidR="00A64D1D" w:rsidRDefault="00A64D1D">
                              <w:pPr>
                                <w:spacing w:line="360" w:lineRule="exact"/>
                                <w:rPr>
                                  <w:rFonts w:eastAsiaTheme="minorHAnsi"/>
                                </w:rPr>
                              </w:pPr>
                              <w:r>
                                <w:rPr>
                                  <w:rFonts w:ascii="Helvetica" w:eastAsiaTheme="minorHAnsi" w:hAnsi="Helvetica" w:cs="Helvetica"/>
                                </w:rPr>
                                <w:t>Every year, we coordinate with MCG Health to update to the latest MCG edition. Starting April 29, 2023, we started using the 27th edition of the MCG and will continue to use it for designated reviews.</w:t>
                              </w:r>
                            </w:p>
                          </w:tc>
                        </w:tr>
                      </w:tbl>
                      <w:p w:rsidR="00A64D1D" w:rsidRDefault="00A64D1D">
                        <w:pPr>
                          <w:jc w:val="center"/>
                          <w:rPr>
                            <w:rFonts w:ascii="Times New Roman" w:hAnsi="Times New Roman"/>
                            <w:color w:val="auto"/>
                            <w:sz w:val="20"/>
                            <w:szCs w:val="20"/>
                          </w:rPr>
                        </w:pPr>
                      </w:p>
                    </w:tc>
                  </w:tr>
                </w:tbl>
                <w:p w:rsidR="00A64D1D" w:rsidRDefault="00A64D1D">
                  <w:pPr>
                    <w:jc w:val="center"/>
                    <w:rPr>
                      <w:rFonts w:ascii="Times New Roman" w:hAnsi="Times New Roman"/>
                      <w:color w:val="auto"/>
                      <w:sz w:val="20"/>
                      <w:szCs w:val="20"/>
                    </w:rPr>
                  </w:pPr>
                </w:p>
              </w:tc>
            </w:tr>
            <w:tr w:rsidR="00A64D1D">
              <w:trPr>
                <w:jc w:val="center"/>
              </w:trPr>
              <w:tc>
                <w:tcPr>
                  <w:tcW w:w="0" w:type="auto"/>
                  <w:shd w:val="clear" w:color="auto" w:fill="FFFFFF"/>
                  <w:tcMar>
                    <w:top w:w="225" w:type="dxa"/>
                    <w:left w:w="0" w:type="dxa"/>
                    <w:bottom w:w="150" w:type="dxa"/>
                    <w:right w:w="0" w:type="dxa"/>
                  </w:tcMar>
                  <w:vAlign w:val="center"/>
                  <w:hideMark/>
                </w:tcPr>
                <w:tbl>
                  <w:tblPr>
                    <w:tblW w:w="9600" w:type="dxa"/>
                    <w:jc w:val="center"/>
                    <w:tblCellMar>
                      <w:left w:w="0" w:type="dxa"/>
                      <w:right w:w="0" w:type="dxa"/>
                    </w:tblCellMar>
                    <w:tblLook w:val="04A0" w:firstRow="1" w:lastRow="0" w:firstColumn="1" w:lastColumn="0" w:noHBand="0" w:noVBand="1"/>
                  </w:tblPr>
                  <w:tblGrid>
                    <w:gridCol w:w="9600"/>
                  </w:tblGrid>
                  <w:tr w:rsidR="00A64D1D">
                    <w:trPr>
                      <w:jc w:val="center"/>
                    </w:trPr>
                    <w:tc>
                      <w:tcPr>
                        <w:tcW w:w="0" w:type="auto"/>
                        <w:shd w:val="clear" w:color="auto" w:fill="FFFFFF"/>
                        <w:vAlign w:val="center"/>
                        <w:hideMark/>
                      </w:tcPr>
                      <w:p w:rsidR="00A64D1D" w:rsidRDefault="00A64D1D">
                        <w:pPr>
                          <w:spacing w:line="285" w:lineRule="atLeast"/>
                          <w:jc w:val="center"/>
                          <w:rPr>
                            <w:rFonts w:eastAsiaTheme="minorHAnsi"/>
                          </w:rPr>
                        </w:pPr>
                        <w:r>
                          <w:rPr>
                            <w:rFonts w:ascii="Helvetica" w:eastAsiaTheme="minorHAnsi" w:hAnsi="Helvetica" w:cs="Helvetica"/>
                            <w:noProof/>
                          </w:rPr>
                          <w:drawing>
                            <wp:inline distT="0" distB="0" distL="0" distR="0">
                              <wp:extent cx="6096000" cy="485775"/>
                              <wp:effectExtent l="0" t="0" r="0" b="9525"/>
                              <wp:docPr id="1" name="Picture 1" descr="https://image.provider.aetna.com/lib/fe2611717064047a7d1c77/m/1/6f0a8d35-ede8-4112-a6dc-bfa55fea75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provider.aetna.com/lib/fe2611717064047a7d1c77/m/1/6f0a8d35-ede8-4112-a6dc-bfa55fea75d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485775"/>
                                      </a:xfrm>
                                      <a:prstGeom prst="rect">
                                        <a:avLst/>
                                      </a:prstGeom>
                                      <a:noFill/>
                                      <a:ln>
                                        <a:noFill/>
                                      </a:ln>
                                    </pic:spPr>
                                  </pic:pic>
                                </a:graphicData>
                              </a:graphic>
                            </wp:inline>
                          </w:drawing>
                        </w:r>
                      </w:p>
                    </w:tc>
                  </w:tr>
                  <w:tr w:rsidR="00A64D1D">
                    <w:trPr>
                      <w:jc w:val="center"/>
                    </w:trPr>
                    <w:tc>
                      <w:tcPr>
                        <w:tcW w:w="0" w:type="auto"/>
                        <w:tcMar>
                          <w:top w:w="0" w:type="dxa"/>
                          <w:left w:w="0" w:type="dxa"/>
                          <w:bottom w:w="300" w:type="dxa"/>
                          <w:right w:w="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600"/>
                        </w:tblGrid>
                        <w:tr w:rsidR="00A64D1D">
                          <w:tc>
                            <w:tcPr>
                              <w:tcW w:w="0" w:type="auto"/>
                              <w:shd w:val="clear" w:color="auto" w:fill="F5F5F5"/>
                              <w:tcMar>
                                <w:top w:w="225" w:type="dxa"/>
                                <w:left w:w="300" w:type="dxa"/>
                                <w:bottom w:w="12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64D1D">
                                <w:trPr>
                                  <w:jc w:val="center"/>
                                </w:trPr>
                                <w:tc>
                                  <w:tcPr>
                                    <w:tcW w:w="0" w:type="auto"/>
                                    <w:tcMar>
                                      <w:top w:w="0" w:type="dxa"/>
                                      <w:left w:w="0" w:type="dxa"/>
                                      <w:bottom w:w="75" w:type="dxa"/>
                                      <w:right w:w="0" w:type="dxa"/>
                                    </w:tcMar>
                                    <w:vAlign w:val="center"/>
                                    <w:hideMark/>
                                  </w:tcPr>
                                  <w:p w:rsidR="00A64D1D" w:rsidRDefault="00A64D1D">
                                    <w:pPr>
                                      <w:spacing w:line="420" w:lineRule="atLeast"/>
                                      <w:jc w:val="center"/>
                                      <w:rPr>
                                        <w:rFonts w:eastAsiaTheme="minorHAnsi"/>
                                      </w:rPr>
                                    </w:pPr>
                                    <w:r>
                                      <w:rPr>
                                        <w:rFonts w:ascii="Helvetica" w:eastAsiaTheme="minorHAnsi" w:hAnsi="Helvetica" w:cs="Helvetica"/>
                                        <w:b/>
                                        <w:bCs/>
                                        <w:sz w:val="32"/>
                                        <w:szCs w:val="32"/>
                                      </w:rPr>
                                      <w:lastRenderedPageBreak/>
                                      <w:t>You can always find this information</w:t>
                                    </w:r>
                                    <w:r>
                                      <w:rPr>
                                        <w:rFonts w:ascii="Helvetica" w:eastAsiaTheme="minorHAnsi" w:hAnsi="Helvetica" w:cs="Helvetica"/>
                                        <w:b/>
                                        <w:bCs/>
                                        <w:sz w:val="32"/>
                                        <w:szCs w:val="32"/>
                                      </w:rPr>
                                      <w:br/>
                                      <w:t xml:space="preserve">on our </w:t>
                                    </w:r>
                                    <w:proofErr w:type="spellStart"/>
                                    <w:r>
                                      <w:rPr>
                                        <w:rFonts w:ascii="Helvetica" w:eastAsiaTheme="minorHAnsi" w:hAnsi="Helvetica" w:cs="Helvetica"/>
                                        <w:b/>
                                        <w:bCs/>
                                        <w:sz w:val="32"/>
                                        <w:szCs w:val="32"/>
                                      </w:rPr>
                                      <w:t>Availity</w:t>
                                    </w:r>
                                    <w:proofErr w:type="spellEnd"/>
                                    <w:r>
                                      <w:rPr>
                                        <w:rFonts w:ascii="Helvetica" w:eastAsiaTheme="minorHAnsi" w:hAnsi="Helvetica" w:cs="Helvetica"/>
                                        <w:b/>
                                        <w:bCs/>
                                        <w:sz w:val="32"/>
                                        <w:szCs w:val="32"/>
                                      </w:rPr>
                                      <w:t xml:space="preserve"> provider portal.* </w:t>
                                    </w:r>
                                  </w:p>
                                </w:tc>
                              </w:tr>
                              <w:tr w:rsidR="00A64D1D">
                                <w:trPr>
                                  <w:jc w:val="center"/>
                                </w:trPr>
                                <w:tc>
                                  <w:tcPr>
                                    <w:tcW w:w="0" w:type="auto"/>
                                    <w:tcMar>
                                      <w:top w:w="300" w:type="dxa"/>
                                      <w:left w:w="0" w:type="dxa"/>
                                      <w:bottom w:w="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2711"/>
                                    </w:tblGrid>
                                    <w:tr w:rsidR="00A64D1D">
                                      <w:trPr>
                                        <w:jc w:val="center"/>
                                      </w:trPr>
                                      <w:tc>
                                        <w:tcPr>
                                          <w:tcW w:w="0" w:type="auto"/>
                                          <w:shd w:val="clear" w:color="auto" w:fill="7D3F98"/>
                                          <w:tcMar>
                                            <w:top w:w="180" w:type="dxa"/>
                                            <w:left w:w="225" w:type="dxa"/>
                                            <w:bottom w:w="180" w:type="dxa"/>
                                            <w:right w:w="225" w:type="dxa"/>
                                          </w:tcMar>
                                          <w:vAlign w:val="center"/>
                                          <w:hideMark/>
                                        </w:tcPr>
                                        <w:p w:rsidR="00A64D1D" w:rsidRDefault="00A64D1D">
                                          <w:pPr>
                                            <w:spacing w:line="270" w:lineRule="atLeast"/>
                                            <w:jc w:val="center"/>
                                            <w:rPr>
                                              <w:rFonts w:eastAsiaTheme="minorHAnsi"/>
                                            </w:rPr>
                                          </w:pPr>
                                          <w:hyperlink r:id="rId11" w:tgtFrame="_blank" w:history="1">
                                            <w:r>
                                              <w:rPr>
                                                <w:rStyle w:val="Hyperlink"/>
                                                <w:rFonts w:eastAsiaTheme="minorHAnsi"/>
                                                <w:b/>
                                                <w:bCs/>
                                                <w:color w:val="FFFFFF"/>
                                                <w:sz w:val="27"/>
                                                <w:szCs w:val="27"/>
                                              </w:rPr>
                                              <w:t xml:space="preserve">Access </w:t>
                                            </w:r>
                                            <w:proofErr w:type="spellStart"/>
                                            <w:r>
                                              <w:rPr>
                                                <w:rStyle w:val="Hyperlink"/>
                                                <w:rFonts w:eastAsiaTheme="minorHAnsi"/>
                                                <w:b/>
                                                <w:bCs/>
                                                <w:color w:val="FFFFFF"/>
                                                <w:sz w:val="27"/>
                                                <w:szCs w:val="27"/>
                                              </w:rPr>
                                              <w:t>Availity</w:t>
                                            </w:r>
                                            <w:proofErr w:type="spellEnd"/>
                                            <w:r>
                                              <w:rPr>
                                                <w:rStyle w:val="Hyperlink"/>
                                                <w:rFonts w:eastAsiaTheme="minorHAnsi"/>
                                                <w:b/>
                                                <w:bCs/>
                                                <w:color w:val="FFFFFF"/>
                                                <w:sz w:val="27"/>
                                                <w:szCs w:val="27"/>
                                              </w:rPr>
                                              <w:t xml:space="preserve"> </w:t>
                                            </w:r>
                                          </w:hyperlink>
                                        </w:p>
                                      </w:tc>
                                    </w:tr>
                                  </w:tbl>
                                  <w:p w:rsidR="00A64D1D" w:rsidRDefault="00A64D1D">
                                    <w:pPr>
                                      <w:jc w:val="center"/>
                                      <w:rPr>
                                        <w:rFonts w:ascii="Times New Roman" w:hAnsi="Times New Roman"/>
                                        <w:color w:val="auto"/>
                                        <w:sz w:val="20"/>
                                        <w:szCs w:val="20"/>
                                      </w:rPr>
                                    </w:pPr>
                                  </w:p>
                                </w:tc>
                              </w:tr>
                              <w:tr w:rsidR="00A64D1D">
                                <w:trPr>
                                  <w:jc w:val="center"/>
                                </w:trPr>
                                <w:tc>
                                  <w:tcPr>
                                    <w:tcW w:w="5000" w:type="pct"/>
                                    <w:tcMar>
                                      <w:top w:w="300" w:type="dxa"/>
                                      <w:left w:w="750" w:type="dxa"/>
                                      <w:bottom w:w="300" w:type="dxa"/>
                                      <w:right w:w="750" w:type="dxa"/>
                                    </w:tcMar>
                                    <w:vAlign w:val="center"/>
                                    <w:hideMark/>
                                  </w:tcPr>
                                  <w:p w:rsidR="00A64D1D" w:rsidRDefault="00A64D1D">
                                    <w:pPr>
                                      <w:spacing w:line="360" w:lineRule="atLeast"/>
                                      <w:rPr>
                                        <w:rFonts w:eastAsiaTheme="minorHAnsi"/>
                                      </w:rPr>
                                    </w:pPr>
                                    <w:r>
                                      <w:rPr>
                                        <w:rFonts w:ascii="Helvetica" w:eastAsiaTheme="minorHAnsi" w:hAnsi="Helvetica" w:cs="Helvetica"/>
                                      </w:rPr>
                                      <w:t xml:space="preserve">You can also use our Code Edit Lookup tools on </w:t>
                                    </w:r>
                                    <w:proofErr w:type="spellStart"/>
                                    <w:r>
                                      <w:rPr>
                                        <w:rFonts w:ascii="Helvetica" w:eastAsiaTheme="minorHAnsi" w:hAnsi="Helvetica" w:cs="Helvetica"/>
                                      </w:rPr>
                                      <w:t>Availity</w:t>
                                    </w:r>
                                    <w:proofErr w:type="spellEnd"/>
                                    <w:r>
                                      <w:rPr>
                                        <w:rFonts w:ascii="Helvetica" w:eastAsiaTheme="minorHAnsi" w:hAnsi="Helvetica" w:cs="Helvetica"/>
                                      </w:rPr>
                                      <w:t xml:space="preserve">. Just go to </w:t>
                                    </w:r>
                                    <w:r>
                                      <w:rPr>
                                        <w:rFonts w:ascii="Helvetica" w:eastAsiaTheme="minorHAnsi" w:hAnsi="Helvetica" w:cs="Helvetica"/>
                                      </w:rPr>
                                      <w:br/>
                                    </w:r>
                                    <w:r>
                                      <w:rPr>
                                        <w:rStyle w:val="Strong"/>
                                        <w:rFonts w:ascii="Helvetica" w:eastAsiaTheme="minorHAnsi" w:hAnsi="Helvetica" w:cs="Helvetica"/>
                                      </w:rPr>
                                      <w:t>Payer Space &gt; Applications &gt; Code Edit Lookup Tools.</w:t>
                                    </w:r>
                                    <w:r>
                                      <w:rPr>
                                        <w:rFonts w:ascii="Helvetica" w:eastAsiaTheme="minorHAnsi" w:hAnsi="Helvetica" w:cs="Helvetica"/>
                                      </w:rPr>
                                      <w:t xml:space="preserve"> </w:t>
                                    </w:r>
                                    <w:r>
                                      <w:rPr>
                                        <w:rFonts w:ascii="Helvetica" w:eastAsiaTheme="minorHAnsi" w:hAnsi="Helvetica" w:cs="Helvetica"/>
                                      </w:rPr>
                                      <w:br/>
                                      <w:t>And keep your Aetna</w:t>
                                    </w:r>
                                    <w:r>
                                      <w:rPr>
                                        <w:rFonts w:ascii="Helvetica" w:eastAsiaTheme="minorHAnsi" w:hAnsi="Helvetica" w:cs="Helvetica"/>
                                        <w:sz w:val="18"/>
                                        <w:szCs w:val="18"/>
                                        <w:vertAlign w:val="superscript"/>
                                      </w:rPr>
                                      <w:t>®</w:t>
                                    </w:r>
                                    <w:r>
                                      <w:rPr>
                                        <w:rFonts w:ascii="Helvetica" w:eastAsiaTheme="minorHAnsi" w:hAnsi="Helvetica" w:cs="Helvetica"/>
                                      </w:rPr>
                                      <w:t xml:space="preserve"> provider ID number handy to access them. </w:t>
                                    </w:r>
                                  </w:p>
                                </w:tc>
                              </w:tr>
                            </w:tbl>
                            <w:p w:rsidR="00A64D1D" w:rsidRDefault="00A64D1D">
                              <w:pPr>
                                <w:jc w:val="center"/>
                                <w:rPr>
                                  <w:rFonts w:ascii="Times New Roman" w:hAnsi="Times New Roman"/>
                                  <w:color w:val="auto"/>
                                  <w:sz w:val="20"/>
                                  <w:szCs w:val="20"/>
                                </w:rPr>
                              </w:pPr>
                            </w:p>
                          </w:tc>
                        </w:tr>
                      </w:tbl>
                      <w:p w:rsidR="00A64D1D" w:rsidRDefault="00A64D1D">
                        <w:pPr>
                          <w:rPr>
                            <w:rFonts w:ascii="Times New Roman" w:hAnsi="Times New Roman"/>
                            <w:color w:val="auto"/>
                            <w:sz w:val="20"/>
                            <w:szCs w:val="20"/>
                          </w:rPr>
                        </w:pPr>
                      </w:p>
                    </w:tc>
                  </w:tr>
                </w:tbl>
                <w:p w:rsidR="00A64D1D" w:rsidRDefault="00A64D1D">
                  <w:pPr>
                    <w:jc w:val="center"/>
                    <w:rPr>
                      <w:rFonts w:ascii="Times New Roman" w:hAnsi="Times New Roman"/>
                      <w:color w:val="auto"/>
                      <w:sz w:val="20"/>
                      <w:szCs w:val="20"/>
                    </w:rPr>
                  </w:pPr>
                </w:p>
              </w:tc>
            </w:tr>
          </w:tbl>
          <w:p w:rsidR="00A64D1D" w:rsidRDefault="00A64D1D">
            <w:pPr>
              <w:spacing w:line="285" w:lineRule="atLeast"/>
              <w:rPr>
                <w:rFonts w:eastAsiaTheme="minorHAnsi"/>
              </w:rPr>
            </w:pPr>
            <w:r>
              <w:rPr>
                <w:rFonts w:ascii="Helvetica" w:eastAsiaTheme="minorHAnsi" w:hAnsi="Helvetica" w:cs="Helvetica"/>
                <w:vanish/>
              </w:rPr>
              <w:lastRenderedPageBreak/>
              <w:t> </w:t>
            </w:r>
          </w:p>
          <w:tbl>
            <w:tblPr>
              <w:tblW w:w="10500" w:type="dxa"/>
              <w:jc w:val="center"/>
              <w:shd w:val="clear" w:color="auto" w:fill="F5F5F5"/>
              <w:tblCellMar>
                <w:left w:w="0" w:type="dxa"/>
                <w:right w:w="0" w:type="dxa"/>
              </w:tblCellMar>
              <w:tblLook w:val="04A0" w:firstRow="1" w:lastRow="0" w:firstColumn="1" w:lastColumn="0" w:noHBand="0" w:noVBand="1"/>
            </w:tblPr>
            <w:tblGrid>
              <w:gridCol w:w="10500"/>
            </w:tblGrid>
            <w:tr w:rsidR="00A64D1D">
              <w:trPr>
                <w:jc w:val="center"/>
              </w:trPr>
              <w:tc>
                <w:tcPr>
                  <w:tcW w:w="0" w:type="auto"/>
                  <w:shd w:val="clear" w:color="auto" w:fill="F5F5F5"/>
                  <w:tcMar>
                    <w:top w:w="450" w:type="dxa"/>
                    <w:left w:w="600" w:type="dxa"/>
                    <w:bottom w:w="0" w:type="dxa"/>
                    <w:right w:w="600" w:type="dxa"/>
                  </w:tcMar>
                  <w:vAlign w:val="center"/>
                  <w:hideMark/>
                </w:tcPr>
                <w:p w:rsidR="00A64D1D" w:rsidRDefault="00A64D1D">
                  <w:pPr>
                    <w:spacing w:line="300" w:lineRule="atLeast"/>
                    <w:rPr>
                      <w:rFonts w:eastAsiaTheme="minorHAnsi"/>
                    </w:rPr>
                  </w:pPr>
                  <w:r>
                    <w:rPr>
                      <w:rFonts w:ascii="Helvetica" w:eastAsiaTheme="minorHAnsi" w:hAnsi="Helvetica" w:cs="Helvetica"/>
                    </w:rPr>
                    <w:t>*</w:t>
                  </w:r>
                  <w:proofErr w:type="spellStart"/>
                  <w:r>
                    <w:rPr>
                      <w:rFonts w:ascii="Helvetica" w:eastAsiaTheme="minorHAnsi" w:hAnsi="Helvetica" w:cs="Helvetica"/>
                    </w:rPr>
                    <w:t>Availity</w:t>
                  </w:r>
                  <w:proofErr w:type="spellEnd"/>
                  <w:r>
                    <w:rPr>
                      <w:rFonts w:ascii="Helvetica" w:eastAsiaTheme="minorHAnsi" w:hAnsi="Helvetica" w:cs="Helvetica"/>
                    </w:rPr>
                    <w:t xml:space="preserve"> is available only to providers in the U.S. and its territories. </w:t>
                  </w:r>
                </w:p>
              </w:tc>
            </w:tr>
            <w:tr w:rsidR="00A64D1D">
              <w:trPr>
                <w:jc w:val="center"/>
              </w:trPr>
              <w:tc>
                <w:tcPr>
                  <w:tcW w:w="0" w:type="auto"/>
                  <w:shd w:val="clear" w:color="auto" w:fill="F5F5F5"/>
                  <w:tcMar>
                    <w:top w:w="150" w:type="dxa"/>
                    <w:left w:w="600" w:type="dxa"/>
                    <w:bottom w:w="0" w:type="dxa"/>
                    <w:right w:w="600" w:type="dxa"/>
                  </w:tcMar>
                  <w:vAlign w:val="center"/>
                  <w:hideMark/>
                </w:tcPr>
                <w:p w:rsidR="00A64D1D" w:rsidRDefault="00A64D1D">
                  <w:pPr>
                    <w:spacing w:line="300" w:lineRule="atLeast"/>
                    <w:rPr>
                      <w:rFonts w:eastAsiaTheme="minorHAnsi"/>
                    </w:rPr>
                  </w:pPr>
                  <w:r>
                    <w:rPr>
                      <w:rFonts w:ascii="Helvetica" w:eastAsiaTheme="minorHAnsi" w:hAnsi="Helvetica" w:cs="Helvetica"/>
                    </w:rPr>
                    <w:t>**CPT</w:t>
                  </w:r>
                  <w:r>
                    <w:rPr>
                      <w:rFonts w:ascii="Helvetica" w:eastAsiaTheme="minorHAnsi" w:hAnsi="Helvetica" w:cs="Helvetica"/>
                      <w:vertAlign w:val="superscript"/>
                    </w:rPr>
                    <w:t>®</w:t>
                  </w:r>
                  <w:r>
                    <w:rPr>
                      <w:rFonts w:ascii="Helvetica" w:eastAsiaTheme="minorHAnsi" w:hAnsi="Helvetica" w:cs="Helvetica"/>
                    </w:rPr>
                    <w:t xml:space="preserve"> is a registered trademark of the American Medical Association. 2022 All rights reserved. </w:t>
                  </w:r>
                </w:p>
              </w:tc>
            </w:tr>
            <w:tr w:rsidR="00A64D1D">
              <w:trPr>
                <w:jc w:val="center"/>
              </w:trPr>
              <w:tc>
                <w:tcPr>
                  <w:tcW w:w="0" w:type="auto"/>
                  <w:shd w:val="clear" w:color="auto" w:fill="F5F5F5"/>
                  <w:tcMar>
                    <w:top w:w="150" w:type="dxa"/>
                    <w:left w:w="600" w:type="dxa"/>
                    <w:bottom w:w="0" w:type="dxa"/>
                    <w:right w:w="600" w:type="dxa"/>
                  </w:tcMar>
                  <w:vAlign w:val="center"/>
                  <w:hideMark/>
                </w:tcPr>
                <w:p w:rsidR="00A64D1D" w:rsidRDefault="00A64D1D">
                  <w:pPr>
                    <w:spacing w:line="300" w:lineRule="atLeast"/>
                    <w:rPr>
                      <w:rFonts w:eastAsiaTheme="minorHAnsi"/>
                    </w:rPr>
                  </w:pPr>
                  <w:r>
                    <w:rPr>
                      <w:rFonts w:ascii="Helvetica" w:eastAsiaTheme="minorHAnsi" w:hAnsi="Helvetica" w:cs="Helvetica"/>
                      <w:b/>
                      <w:bCs/>
                    </w:rPr>
                    <w:t xml:space="preserve">Aetna is the brand name used for products and services provided by one or more of the Aetna group of companies, including Aetna Life Insurance Company and its affiliates (Aetna). </w:t>
                  </w:r>
                </w:p>
              </w:tc>
            </w:tr>
            <w:tr w:rsidR="00A64D1D">
              <w:trPr>
                <w:jc w:val="center"/>
              </w:trPr>
              <w:tc>
                <w:tcPr>
                  <w:tcW w:w="0" w:type="auto"/>
                  <w:shd w:val="clear" w:color="auto" w:fill="F5F5F5"/>
                  <w:tcMar>
                    <w:top w:w="150" w:type="dxa"/>
                    <w:left w:w="600" w:type="dxa"/>
                    <w:bottom w:w="0" w:type="dxa"/>
                    <w:right w:w="600" w:type="dxa"/>
                  </w:tcMar>
                  <w:vAlign w:val="center"/>
                  <w:hideMark/>
                </w:tcPr>
                <w:p w:rsidR="00A64D1D" w:rsidRDefault="00A64D1D">
                  <w:pPr>
                    <w:spacing w:line="300" w:lineRule="atLeast"/>
                    <w:rPr>
                      <w:rFonts w:eastAsiaTheme="minorHAnsi"/>
                    </w:rPr>
                  </w:pPr>
                  <w:r>
                    <w:rPr>
                      <w:rFonts w:ascii="Helvetica" w:eastAsiaTheme="minorHAnsi" w:hAnsi="Helvetica" w:cs="Helvetica"/>
                    </w:rPr>
                    <w:t xml:space="preserve">All registered company names, products and services are the property of their respective owners. </w:t>
                  </w:r>
                </w:p>
              </w:tc>
            </w:tr>
            <w:tr w:rsidR="00A64D1D">
              <w:trPr>
                <w:jc w:val="center"/>
              </w:trPr>
              <w:tc>
                <w:tcPr>
                  <w:tcW w:w="0" w:type="auto"/>
                  <w:shd w:val="clear" w:color="auto" w:fill="F5F5F5"/>
                  <w:tcMar>
                    <w:top w:w="150" w:type="dxa"/>
                    <w:left w:w="600" w:type="dxa"/>
                    <w:bottom w:w="0" w:type="dxa"/>
                    <w:right w:w="600" w:type="dxa"/>
                  </w:tcMar>
                  <w:vAlign w:val="center"/>
                  <w:hideMark/>
                </w:tcPr>
                <w:p w:rsidR="00A64D1D" w:rsidRDefault="00A64D1D">
                  <w:pPr>
                    <w:spacing w:line="300" w:lineRule="atLeast"/>
                    <w:rPr>
                      <w:rFonts w:eastAsiaTheme="minorHAnsi"/>
                    </w:rPr>
                  </w:pPr>
                  <w:r>
                    <w:rPr>
                      <w:rStyle w:val="Strong"/>
                      <w:rFonts w:ascii="Helvetica" w:eastAsiaTheme="minorHAnsi" w:hAnsi="Helvetica" w:cs="Helvetica"/>
                    </w:rPr>
                    <w:t>Help/contact us:</w:t>
                  </w:r>
                  <w:r>
                    <w:rPr>
                      <w:rFonts w:ascii="Helvetica" w:eastAsiaTheme="minorHAnsi" w:hAnsi="Helvetica" w:cs="Helvetica"/>
                    </w:rPr>
                    <w:t xml:space="preserve"> If you have any questions, please </w:t>
                  </w:r>
                  <w:hyperlink r:id="rId12" w:tgtFrame="_blank" w:history="1">
                    <w:r>
                      <w:rPr>
                        <w:rStyle w:val="Hyperlink"/>
                        <w:rFonts w:eastAsiaTheme="minorHAnsi"/>
                        <w:b/>
                        <w:bCs/>
                        <w:color w:val="7D3F98"/>
                      </w:rPr>
                      <w:t>contact us</w:t>
                    </w:r>
                  </w:hyperlink>
                  <w:r>
                    <w:rPr>
                      <w:rFonts w:ascii="Helvetica" w:eastAsiaTheme="minorHAnsi" w:hAnsi="Helvetica" w:cs="Helvetica"/>
                    </w:rPr>
                    <w:t xml:space="preserve">. </w:t>
                  </w:r>
                </w:p>
              </w:tc>
            </w:tr>
            <w:tr w:rsidR="00A64D1D">
              <w:trPr>
                <w:jc w:val="center"/>
              </w:trPr>
              <w:tc>
                <w:tcPr>
                  <w:tcW w:w="0" w:type="auto"/>
                  <w:shd w:val="clear" w:color="auto" w:fill="F5F5F5"/>
                  <w:tcMar>
                    <w:top w:w="150" w:type="dxa"/>
                    <w:left w:w="600" w:type="dxa"/>
                    <w:bottom w:w="0" w:type="dxa"/>
                    <w:right w:w="600" w:type="dxa"/>
                  </w:tcMar>
                  <w:vAlign w:val="center"/>
                  <w:hideMark/>
                </w:tcPr>
                <w:p w:rsidR="00A64D1D" w:rsidRDefault="00A64D1D">
                  <w:pPr>
                    <w:spacing w:line="300" w:lineRule="atLeast"/>
                    <w:rPr>
                      <w:rFonts w:eastAsiaTheme="minorHAnsi"/>
                    </w:rPr>
                  </w:pPr>
                  <w:r>
                    <w:rPr>
                      <w:rFonts w:ascii="Helvetica" w:eastAsiaTheme="minorHAnsi" w:hAnsi="Helvetica" w:cs="Helvetica"/>
                    </w:rPr>
                    <w:t xml:space="preserve">Want to stop receiving messages like these through email? </w:t>
                  </w:r>
                  <w:hyperlink r:id="rId13" w:tgtFrame="_blank" w:history="1">
                    <w:r>
                      <w:rPr>
                        <w:rStyle w:val="Hyperlink"/>
                        <w:rFonts w:eastAsiaTheme="minorHAnsi"/>
                        <w:b/>
                        <w:bCs/>
                        <w:color w:val="7D3F98"/>
                      </w:rPr>
                      <w:t>Unsubscribe</w:t>
                    </w:r>
                  </w:hyperlink>
                  <w:r>
                    <w:rPr>
                      <w:rFonts w:ascii="Helvetica" w:eastAsiaTheme="minorHAnsi" w:hAnsi="Helvetica" w:cs="Helvetica"/>
                    </w:rPr>
                    <w:t xml:space="preserve"> at any time. </w:t>
                  </w:r>
                </w:p>
              </w:tc>
            </w:tr>
            <w:tr w:rsidR="00A64D1D">
              <w:trPr>
                <w:jc w:val="center"/>
              </w:trPr>
              <w:tc>
                <w:tcPr>
                  <w:tcW w:w="0" w:type="auto"/>
                  <w:shd w:val="clear" w:color="auto" w:fill="F5F5F5"/>
                  <w:tcMar>
                    <w:top w:w="150" w:type="dxa"/>
                    <w:left w:w="600" w:type="dxa"/>
                    <w:bottom w:w="0" w:type="dxa"/>
                    <w:right w:w="600" w:type="dxa"/>
                  </w:tcMar>
                  <w:vAlign w:val="center"/>
                  <w:hideMark/>
                </w:tcPr>
                <w:p w:rsidR="00A64D1D" w:rsidRDefault="00A64D1D">
                  <w:pPr>
                    <w:spacing w:line="300" w:lineRule="atLeast"/>
                    <w:rPr>
                      <w:rFonts w:eastAsiaTheme="minorHAnsi"/>
                    </w:rPr>
                  </w:pPr>
                  <w:r>
                    <w:rPr>
                      <w:rFonts w:ascii="Helvetica" w:eastAsiaTheme="minorHAnsi" w:hAnsi="Helvetica" w:cs="Helvetica"/>
                    </w:rPr>
                    <w:t xml:space="preserve">We are located at 151 Farmington Avenue, Hartford, CT 06156. </w:t>
                  </w:r>
                </w:p>
              </w:tc>
            </w:tr>
            <w:tr w:rsidR="00A64D1D">
              <w:trPr>
                <w:jc w:val="center"/>
              </w:trPr>
              <w:tc>
                <w:tcPr>
                  <w:tcW w:w="0" w:type="auto"/>
                  <w:shd w:val="clear" w:color="auto" w:fill="F5F5F5"/>
                  <w:tcMar>
                    <w:top w:w="150" w:type="dxa"/>
                    <w:left w:w="600" w:type="dxa"/>
                    <w:bottom w:w="0" w:type="dxa"/>
                    <w:right w:w="300" w:type="dxa"/>
                  </w:tcMar>
                  <w:vAlign w:val="center"/>
                  <w:hideMark/>
                </w:tcPr>
                <w:p w:rsidR="00A64D1D" w:rsidRDefault="00A64D1D">
                  <w:pPr>
                    <w:spacing w:line="330" w:lineRule="atLeast"/>
                    <w:rPr>
                      <w:rFonts w:eastAsiaTheme="minorHAnsi"/>
                    </w:rPr>
                  </w:pPr>
                  <w:hyperlink r:id="rId14" w:tgtFrame="_blank" w:history="1">
                    <w:r>
                      <w:rPr>
                        <w:rStyle w:val="Hyperlink"/>
                        <w:rFonts w:eastAsiaTheme="minorHAnsi"/>
                        <w:b/>
                        <w:bCs/>
                        <w:color w:val="7D3F98"/>
                      </w:rPr>
                      <w:t>Privacy Statement</w:t>
                    </w:r>
                  </w:hyperlink>
                  <w:r>
                    <w:rPr>
                      <w:rFonts w:ascii="Helvetica" w:eastAsiaTheme="minorHAnsi" w:hAnsi="Helvetica" w:cs="Helvetica"/>
                    </w:rPr>
                    <w:t xml:space="preserve"> | </w:t>
                  </w:r>
                  <w:hyperlink r:id="rId15" w:tgtFrame="_blank" w:history="1">
                    <w:r>
                      <w:rPr>
                        <w:rStyle w:val="Hyperlink"/>
                        <w:rFonts w:eastAsiaTheme="minorHAnsi"/>
                        <w:b/>
                        <w:bCs/>
                        <w:color w:val="7D3F98"/>
                      </w:rPr>
                      <w:t>Terms of Use</w:t>
                    </w:r>
                  </w:hyperlink>
                  <w:r>
                    <w:rPr>
                      <w:rFonts w:ascii="Helvetica" w:eastAsiaTheme="minorHAnsi" w:hAnsi="Helvetica" w:cs="Helvetica"/>
                    </w:rPr>
                    <w:t xml:space="preserve"> | </w:t>
                  </w:r>
                  <w:hyperlink r:id="rId16" w:tgtFrame="_blank" w:history="1">
                    <w:r>
                      <w:rPr>
                        <w:rStyle w:val="Hyperlink"/>
                        <w:rFonts w:eastAsiaTheme="minorHAnsi"/>
                        <w:b/>
                        <w:bCs/>
                        <w:color w:val="7D3F98"/>
                      </w:rPr>
                      <w:t>Privacy Information</w:t>
                    </w:r>
                  </w:hyperlink>
                  <w:r>
                    <w:rPr>
                      <w:rFonts w:ascii="Helvetica" w:eastAsiaTheme="minorHAnsi" w:hAnsi="Helvetica" w:cs="Helvetica"/>
                    </w:rPr>
                    <w:t xml:space="preserve"> </w:t>
                  </w:r>
                </w:p>
              </w:tc>
            </w:tr>
            <w:tr w:rsidR="00A64D1D">
              <w:trPr>
                <w:jc w:val="center"/>
              </w:trPr>
              <w:tc>
                <w:tcPr>
                  <w:tcW w:w="0" w:type="auto"/>
                  <w:shd w:val="clear" w:color="auto" w:fill="F5F5F5"/>
                  <w:tcMar>
                    <w:top w:w="150" w:type="dxa"/>
                    <w:left w:w="600" w:type="dxa"/>
                    <w:bottom w:w="450" w:type="dxa"/>
                    <w:right w:w="600" w:type="dxa"/>
                  </w:tcMar>
                  <w:vAlign w:val="center"/>
                  <w:hideMark/>
                </w:tcPr>
                <w:p w:rsidR="00A64D1D" w:rsidRDefault="00A64D1D">
                  <w:pPr>
                    <w:spacing w:line="330" w:lineRule="atLeast"/>
                    <w:rPr>
                      <w:rFonts w:eastAsiaTheme="minorHAnsi"/>
                    </w:rPr>
                  </w:pPr>
                  <w:r>
                    <w:rPr>
                      <w:rFonts w:ascii="Helvetica" w:eastAsiaTheme="minorHAnsi" w:hAnsi="Helvetica" w:cs="Helvetica"/>
                    </w:rPr>
                    <w:t>©2023 Aetna Inc.</w:t>
                  </w:r>
                  <w:r>
                    <w:rPr>
                      <w:rFonts w:ascii="Helvetica" w:eastAsiaTheme="minorHAnsi" w:hAnsi="Helvetica" w:cs="Helvetica"/>
                    </w:rPr>
                    <w:br/>
                    <w:t xml:space="preserve">2483997-01-01 </w:t>
                  </w:r>
                </w:p>
              </w:tc>
            </w:tr>
          </w:tbl>
          <w:p w:rsidR="00A64D1D" w:rsidRDefault="00A64D1D">
            <w:pPr>
              <w:jc w:val="center"/>
              <w:rPr>
                <w:rFonts w:ascii="Times New Roman" w:hAnsi="Times New Roman"/>
                <w:color w:val="auto"/>
                <w:sz w:val="20"/>
                <w:szCs w:val="20"/>
              </w:rPr>
            </w:pPr>
          </w:p>
        </w:tc>
      </w:tr>
    </w:tbl>
    <w:p w:rsidR="00445566" w:rsidRDefault="00445566"/>
    <w:sectPr w:rsidR="00445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B1B"/>
    <w:multiLevelType w:val="multilevel"/>
    <w:tmpl w:val="16B8D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D1D"/>
    <w:rsid w:val="00445566"/>
    <w:rsid w:val="00A64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15EC6-E393-40B1-AE8F-7A64E2E1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D1D"/>
    <w:pPr>
      <w:spacing w:after="0" w:line="240" w:lineRule="auto"/>
    </w:pPr>
    <w:rPr>
      <w:rFonts w:ascii="Verdana" w:eastAsia="Times New Roman" w:hAnsi="Verdan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4D1D"/>
    <w:rPr>
      <w:color w:val="0000FF"/>
      <w:u w:val="single"/>
    </w:rPr>
  </w:style>
  <w:style w:type="character" w:styleId="Strong">
    <w:name w:val="Strong"/>
    <w:basedOn w:val="DefaultParagraphFont"/>
    <w:uiPriority w:val="22"/>
    <w:qFormat/>
    <w:rsid w:val="00A64D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85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click.provider.aetna.com/?qs=d336d3f73acb425e4cad1a0071b8f2508a97afd45b058f15ed091c6246a21702adb17f2d3e4550e5ae13c01c2c9119372a251ef555ed632bb3ab32fceeb1c1e3__;!!AIoPeOBjqRkZxnY!X4ORclVKS5r04mvHEQCN-veK6FZucXsaAtOH_qFHB2B0PN6XPEvNlPrqNKKFNxVvImYeHgJpMyPSkwV6k6Sv_B8Dz8U$" TargetMode="External"/><Relationship Id="rId13" Type="http://schemas.openxmlformats.org/officeDocument/2006/relationships/hyperlink" Target="https://urldefense.com/v3/__https:/click.provider.aetna.com/?qs=d336d3f73acb425ef035814ec4182e946aa15a3b262ac5c98dbd7eefc9e78f6dd3dbaf91083ea7e49a0e5e0e81227a8f0c14358eb471b9d61b4d08e22854204f__;!!AIoPeOBjqRkZxnY!X4ORclVKS5r04mvHEQCN-veK6FZucXsaAtOH_qFHB2B0PN6XPEvNlPrqNKKFNxVvImYeHgJpMyPSkwV6k6Svh277Sg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urldefense.com/v3/__https:/click.provider.aetna.com/?qs=d336d3f73acb425ee328d4f0091f399bcfdb375d9d914f44bec153c03c2bd5abe51004bdf468293479a2a7dd6dc3c9d1fc970007879f056ecd83c3dc03d9b4b9__;!!AIoPeOBjqRkZxnY!X4ORclVKS5r04mvHEQCN-veK6FZucXsaAtOH_qFHB2B0PN6XPEvNlPrqNKKFNxVvImYeHgJpMyPSkwV6k6SvFgUcDS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rldefense.com/v3/__https:/click.provider.aetna.com/?qs=d336d3f73acb425ef99386bfb6f5d5ca26669638efb3d49dbba361535eaa08a49dfbffd48329319f553b3a4a4e347c266b2e97c405845208ae0cc31b2d8349e9__;!!AIoPeOBjqRkZxnY!X4ORclVKS5r04mvHEQCN-veK6FZucXsaAtOH_qFHB2B0PN6XPEvNlPrqNKKFNxVvImYeHgJpMyPSkwV6k6SvHcLic0o$" TargetMode="External"/><Relationship Id="rId1" Type="http://schemas.openxmlformats.org/officeDocument/2006/relationships/numbering" Target="numbering.xml"/><Relationship Id="rId6" Type="http://schemas.openxmlformats.org/officeDocument/2006/relationships/hyperlink" Target="https://urldefense.com/v3/__https:/click.provider.aetna.com/?qs=d336d3f73acb425e45be2ce17f4e7fd05aeb648dd9ca21386b3addea472667dd7e0b69b025b2e4207af11c325e7d494cd23c97426bac0c40812612f208537512__;!!AIoPeOBjqRkZxnY!X4ORclVKS5r04mvHEQCN-veK6FZucXsaAtOH_qFHB2B0PN6XPEvNlPrqNKKFNxVvImYeHgJpMyPSkwV6k6SvAdLJqNs$" TargetMode="External"/><Relationship Id="rId11" Type="http://schemas.openxmlformats.org/officeDocument/2006/relationships/hyperlink" Target="https://urldefense.com/v3/__https:/click.provider.aetna.com/?qs=d336d3f73acb425e170581fd6791b0cb8792a295b449fd57ec770525935a9d515632f552e31a8c2b2c51a2510ffc7480370a3dad1497a84dba72c62737a537d9__;!!AIoPeOBjqRkZxnY!X4ORclVKS5r04mvHEQCN-veK6FZucXsaAtOH_qFHB2B0PN6XPEvNlPrqNKKFNxVvImYeHgJpMyPSkwV6k6Sv34xYFhY$" TargetMode="External"/><Relationship Id="rId5" Type="http://schemas.openxmlformats.org/officeDocument/2006/relationships/image" Target="media/image1.png"/><Relationship Id="rId15" Type="http://schemas.openxmlformats.org/officeDocument/2006/relationships/hyperlink" Target="https://urldefense.com/v3/__https:/click.provider.aetna.com/?qs=d336d3f73acb425e069eb02095391950898cf3b40236a35bab664b8ae2f2413efb08da69bbb2f792c19954492b08af90578eed00b0cdd27817a846426f24253b__;!!AIoPeOBjqRkZxnY!X4ORclVKS5r04mvHEQCN-veK6FZucXsaAtOH_qFHB2B0PN6XPEvNlPrqNKKFNxVvImYeHgJpMyPSkwV6k6SvMnCTXtY$"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urldefense.com/v3/__https:/click.provider.aetna.com/?qs=d336d3f73acb425ea9aa9a84985b6794988bc90d2f2e9dbcd5c859cbba782752a084e1fcee2e25ba5b9aa1599cd510333338f12b43de0b2e07006fbd1da90e89__;!!AIoPeOBjqRkZxnY!X4ORclVKS5r04mvHEQCN-veK6FZucXsaAtOH_qFHB2B0PN6XPEvNlPrqNKKFNxVvImYeHgJpMyPSkwV6k6Sva8nC03w$" TargetMode="External"/><Relationship Id="rId14" Type="http://schemas.openxmlformats.org/officeDocument/2006/relationships/hyperlink" Target="https://urldefense.com/v3/__https:/click.provider.aetna.com/?qs=d336d3f73acb425eb849e5214ad2bece67eb420c02e37bb98aff63c49cb86e58586f8f87fc6dbcb964cdac7aa0a096f1910d2de7e4d0c69b3ef1b40c97bbf1a0__;!!AIoPeOBjqRkZxnY!X4ORclVKS5r04mvHEQCN-veK6FZucXsaAtOH_qFHB2B0PN6XPEvNlPrqNKKFNxVvImYeHgJpMyPSkwV6k6SvZaiJ5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Med Center Health</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Kimberly M</dc:creator>
  <cp:keywords/>
  <dc:description/>
  <cp:lastModifiedBy>Madison, Kimberly M</cp:lastModifiedBy>
  <cp:revision>1</cp:revision>
  <dcterms:created xsi:type="dcterms:W3CDTF">2023-08-03T19:03:00Z</dcterms:created>
  <dcterms:modified xsi:type="dcterms:W3CDTF">2023-08-03T19:04:00Z</dcterms:modified>
</cp:coreProperties>
</file>