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18"/>
        <w:gridCol w:w="9325"/>
        <w:gridCol w:w="17"/>
      </w:tblGrid>
      <w:tr w:rsidR="008D461B" w:rsidTr="008D461B">
        <w:trPr>
          <w:trHeight w:val="375"/>
          <w:tblCellSpacing w:w="0" w:type="dxa"/>
          <w:jc w:val="center"/>
        </w:trPr>
        <w:tc>
          <w:tcPr>
            <w:tcW w:w="0" w:type="auto"/>
            <w:gridSpan w:val="3"/>
            <w:vAlign w:val="center"/>
            <w:hideMark/>
          </w:tcPr>
          <w:p w:rsidR="008D461B" w:rsidRDefault="008D461B">
            <w:pPr>
              <w:pStyle w:val="NormalWeb"/>
              <w:jc w:val="center"/>
              <w:rPr>
                <w:sz w:val="15"/>
                <w:szCs w:val="15"/>
              </w:rPr>
            </w:pPr>
            <w:r>
              <w:rPr>
                <w:rFonts w:ascii="Arial" w:hAnsi="Arial" w:cs="Arial"/>
                <w:color w:val="DDDDDD"/>
                <w:sz w:val="15"/>
                <w:szCs w:val="15"/>
              </w:rPr>
              <w:t>January 2019 issue of the Transformations newsletter</w:t>
            </w:r>
          </w:p>
          <w:p w:rsidR="008D461B" w:rsidRDefault="008D461B">
            <w:pPr>
              <w:pStyle w:val="NormalWeb"/>
              <w:jc w:val="center"/>
              <w:rPr>
                <w:sz w:val="15"/>
                <w:szCs w:val="15"/>
              </w:rPr>
            </w:pPr>
            <w:hyperlink r:id="rId4" w:history="1">
              <w:r>
                <w:rPr>
                  <w:rStyle w:val="Hyperlink"/>
                  <w:rFonts w:ascii="Arial" w:hAnsi="Arial" w:cs="Arial"/>
                  <w:sz w:val="15"/>
                  <w:szCs w:val="15"/>
                </w:rPr>
                <w:t xml:space="preserve">View message on web </w:t>
              </w:r>
            </w:hyperlink>
          </w:p>
        </w:tc>
      </w:tr>
      <w:tr w:rsidR="008D461B" w:rsidTr="008D461B">
        <w:trPr>
          <w:tblCellSpacing w:w="0" w:type="dxa"/>
          <w:jc w:val="center"/>
        </w:trPr>
        <w:tc>
          <w:tcPr>
            <w:tcW w:w="0" w:type="auto"/>
            <w:gridSpan w:val="3"/>
            <w:hideMark/>
          </w:tcPr>
          <w:p w:rsidR="008D461B" w:rsidRDefault="008D461B">
            <w:pPr>
              <w:rPr>
                <w:rFonts w:eastAsia="Times New Roman"/>
              </w:rPr>
            </w:pPr>
            <w:r>
              <w:rPr>
                <w:rFonts w:eastAsia="Times New Roman"/>
                <w:noProof/>
              </w:rPr>
              <w:drawing>
                <wp:inline distT="0" distB="0" distL="0" distR="0">
                  <wp:extent cx="5715000" cy="1628775"/>
                  <wp:effectExtent l="0" t="0" r="0" b="9525"/>
                  <wp:docPr id="2" name="Picture 2" descr="Trans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28775"/>
                          </a:xfrm>
                          <a:prstGeom prst="rect">
                            <a:avLst/>
                          </a:prstGeom>
                          <a:noFill/>
                          <a:ln>
                            <a:noFill/>
                          </a:ln>
                        </pic:spPr>
                      </pic:pic>
                    </a:graphicData>
                  </a:graphic>
                </wp:inline>
              </w:drawing>
            </w:r>
          </w:p>
        </w:tc>
      </w:tr>
      <w:tr w:rsidR="008D461B" w:rsidTr="008D461B">
        <w:trPr>
          <w:tblCellSpacing w:w="0" w:type="dxa"/>
          <w:jc w:val="center"/>
        </w:trPr>
        <w:tc>
          <w:tcPr>
            <w:tcW w:w="360" w:type="dxa"/>
            <w:shd w:val="clear" w:color="auto" w:fill="FFFFFF"/>
            <w:tcMar>
              <w:top w:w="300" w:type="dxa"/>
              <w:left w:w="0" w:type="dxa"/>
              <w:bottom w:w="0" w:type="dxa"/>
              <w:right w:w="0" w:type="dxa"/>
            </w:tcMar>
            <w:vAlign w:val="center"/>
            <w:hideMark/>
          </w:tcPr>
          <w:p w:rsidR="008D461B" w:rsidRDefault="008D461B">
            <w:pPr>
              <w:rPr>
                <w:rFonts w:eastAsia="Times New Roman"/>
              </w:rPr>
            </w:pPr>
            <w:r>
              <w:rPr>
                <w:rFonts w:eastAsia="Times New Roman"/>
              </w:rPr>
              <w:t> </w:t>
            </w:r>
          </w:p>
        </w:tc>
        <w:tc>
          <w:tcPr>
            <w:tcW w:w="8310" w:type="dxa"/>
            <w:shd w:val="clear" w:color="auto" w:fill="FFFFFF"/>
            <w:tcMar>
              <w:top w:w="300" w:type="dxa"/>
              <w:left w:w="75" w:type="dxa"/>
              <w:bottom w:w="150" w:type="dxa"/>
              <w:right w:w="75" w:type="dxa"/>
            </w:tcMar>
          </w:tcPr>
          <w:tbl>
            <w:tblPr>
              <w:tblW w:w="5000" w:type="pct"/>
              <w:tblCellSpacing w:w="0" w:type="dxa"/>
              <w:tblCellMar>
                <w:left w:w="0" w:type="dxa"/>
                <w:right w:w="0" w:type="dxa"/>
              </w:tblCellMar>
              <w:tblLook w:val="04A0" w:firstRow="1" w:lastRow="0" w:firstColumn="1" w:lastColumn="0" w:noHBand="0" w:noVBand="1"/>
            </w:tblPr>
            <w:tblGrid>
              <w:gridCol w:w="150"/>
              <w:gridCol w:w="9025"/>
            </w:tblGrid>
            <w:tr w:rsidR="008D461B">
              <w:trPr>
                <w:trHeight w:val="750"/>
                <w:tblCellSpacing w:w="0" w:type="dxa"/>
              </w:trPr>
              <w:tc>
                <w:tcPr>
                  <w:tcW w:w="150" w:type="dxa"/>
                  <w:shd w:val="clear" w:color="auto" w:fill="E35205"/>
                  <w:vAlign w:val="center"/>
                  <w:hideMark/>
                </w:tcPr>
                <w:p w:rsidR="008D461B" w:rsidRDefault="008D461B">
                  <w:pPr>
                    <w:rPr>
                      <w:rFonts w:eastAsia="Times New Roman"/>
                    </w:rPr>
                  </w:pPr>
                  <w:r>
                    <w:rPr>
                      <w:rFonts w:eastAsia="Times New Roman"/>
                    </w:rPr>
                    <w:t> </w:t>
                  </w:r>
                </w:p>
              </w:tc>
              <w:tc>
                <w:tcPr>
                  <w:tcW w:w="0" w:type="auto"/>
                  <w:shd w:val="clear" w:color="auto" w:fill="E35205"/>
                  <w:vAlign w:val="center"/>
                  <w:hideMark/>
                </w:tcPr>
                <w:p w:rsidR="008D461B" w:rsidRDefault="008D461B">
                  <w:pPr>
                    <w:rPr>
                      <w:rFonts w:eastAsia="Times New Roman"/>
                    </w:rPr>
                  </w:pPr>
                  <w:r>
                    <w:rPr>
                      <w:rStyle w:val="Strong"/>
                      <w:rFonts w:ascii="Arial" w:eastAsia="Times New Roman" w:hAnsi="Arial" w:cs="Arial"/>
                      <w:color w:val="FFFFFF"/>
                      <w:sz w:val="33"/>
                      <w:szCs w:val="33"/>
                    </w:rPr>
                    <w:t>WELCOME TO THE JANUARY 2020 ISSUE</w:t>
                  </w:r>
                </w:p>
              </w:tc>
            </w:tr>
            <w:tr w:rsidR="008D461B">
              <w:trPr>
                <w:trHeight w:val="150"/>
                <w:tblCellSpacing w:w="0" w:type="dxa"/>
              </w:trPr>
              <w:tc>
                <w:tcPr>
                  <w:tcW w:w="150" w:type="dxa"/>
                  <w:shd w:val="clear" w:color="auto" w:fill="F68621"/>
                  <w:vAlign w:val="center"/>
                  <w:hideMark/>
                </w:tcPr>
                <w:p w:rsidR="008D461B" w:rsidRDefault="008D461B">
                  <w:pPr>
                    <w:rPr>
                      <w:rFonts w:eastAsia="Times New Roman"/>
                    </w:rPr>
                  </w:pPr>
                  <w:r>
                    <w:rPr>
                      <w:rFonts w:eastAsia="Times New Roman"/>
                    </w:rPr>
                    <w:t> </w:t>
                  </w:r>
                </w:p>
              </w:tc>
              <w:tc>
                <w:tcPr>
                  <w:tcW w:w="0" w:type="auto"/>
                  <w:shd w:val="clear" w:color="auto" w:fill="F68621"/>
                  <w:vAlign w:val="center"/>
                  <w:hideMark/>
                </w:tcPr>
                <w:p w:rsidR="008D461B" w:rsidRDefault="008D461B">
                  <w:pPr>
                    <w:rPr>
                      <w:rFonts w:eastAsia="Times New Roman"/>
                    </w:rPr>
                  </w:pPr>
                  <w:r>
                    <w:rPr>
                      <w:rFonts w:eastAsia="Times New Roman"/>
                    </w:rPr>
                    <w:t> </w:t>
                  </w:r>
                </w:p>
              </w:tc>
            </w:tr>
          </w:tbl>
          <w:p w:rsidR="008D461B" w:rsidRDefault="008D461B">
            <w:pPr>
              <w:pStyle w:val="NormalWeb"/>
              <w:spacing w:before="0" w:beforeAutospacing="0" w:after="0" w:afterAutospacing="0" w:line="240" w:lineRule="atLeast"/>
              <w:rPr>
                <w:rFonts w:ascii="Arial" w:hAnsi="Arial" w:cs="Arial"/>
                <w:vanish/>
                <w:color w:val="002852"/>
                <w:sz w:val="18"/>
                <w:szCs w:val="18"/>
              </w:rPr>
            </w:pPr>
          </w:p>
          <w:tbl>
            <w:tblPr>
              <w:tblW w:w="8175" w:type="dxa"/>
              <w:tblCellSpacing w:w="0" w:type="dxa"/>
              <w:tblCellMar>
                <w:left w:w="0" w:type="dxa"/>
                <w:right w:w="0" w:type="dxa"/>
              </w:tblCellMar>
              <w:tblLook w:val="04A0" w:firstRow="1" w:lastRow="0" w:firstColumn="1" w:lastColumn="0" w:noHBand="0" w:noVBand="1"/>
            </w:tblPr>
            <w:tblGrid>
              <w:gridCol w:w="4140"/>
              <w:gridCol w:w="360"/>
              <w:gridCol w:w="3675"/>
            </w:tblGrid>
            <w:tr w:rsidR="008D461B">
              <w:trPr>
                <w:tblCellSpacing w:w="0" w:type="dxa"/>
              </w:trPr>
              <w:tc>
                <w:tcPr>
                  <w:tcW w:w="4140" w:type="dxa"/>
                  <w:shd w:val="clear" w:color="auto" w:fill="FFFFFF"/>
                  <w:tcMar>
                    <w:top w:w="300" w:type="dxa"/>
                    <w:left w:w="0" w:type="dxa"/>
                    <w:bottom w:w="150" w:type="dxa"/>
                    <w:right w:w="0" w:type="dxa"/>
                  </w:tcMar>
                  <w:hideMark/>
                </w:tcPr>
                <w:p w:rsidR="008D461B" w:rsidRDefault="008D461B">
                  <w:pPr>
                    <w:spacing w:after="240" w:line="240" w:lineRule="atLeast"/>
                    <w:rPr>
                      <w:rFonts w:ascii="Arial" w:eastAsia="Times New Roman" w:hAnsi="Arial" w:cs="Arial"/>
                      <w:color w:val="000000"/>
                      <w:sz w:val="18"/>
                      <w:szCs w:val="18"/>
                    </w:rPr>
                  </w:pPr>
                  <w:r>
                    <w:rPr>
                      <w:rStyle w:val="Strong"/>
                      <w:rFonts w:ascii="Arial" w:eastAsia="Times New Roman" w:hAnsi="Arial" w:cs="Arial"/>
                      <w:color w:val="000000"/>
                    </w:rPr>
                    <w:t>Advocating for childhood and adolescent behavioral disorders: Resources for providers and patients</w:t>
                  </w:r>
                  <w:r>
                    <w:rPr>
                      <w:rFonts w:ascii="Arial" w:eastAsia="Times New Roman" w:hAnsi="Arial" w:cs="Arial"/>
                      <w:color w:val="000000"/>
                      <w:sz w:val="18"/>
                      <w:szCs w:val="18"/>
                    </w:rPr>
                    <w:br/>
                    <w:t xml:space="preserve">When a child is admitted for a higher level of behavioral care, it can be a stressful and confusing time for parents, caregivers, and loved ones. To help empower these individuals, Cigna's Coaching &amp; Support for Parents and Families Program helps parents and caregivers to advocate for their children – and even for their spouses or themselves. We also offer a free Behavioral Awareness Series, which is available to your patients, whether or not they are a Cigna customer. </w:t>
                  </w:r>
                  <w:hyperlink r:id="rId6" w:history="1">
                    <w:r>
                      <w:rPr>
                        <w:rStyle w:val="Hyperlink"/>
                        <w:rFonts w:ascii="Arial" w:eastAsia="Times New Roman" w:hAnsi="Arial" w:cs="Arial"/>
                        <w:sz w:val="18"/>
                        <w:szCs w:val="18"/>
                      </w:rPr>
                      <w:t>Learn more</w:t>
                    </w:r>
                  </w:hyperlink>
                </w:p>
                <w:p w:rsidR="008D461B" w:rsidRDefault="008D461B">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26" style="width:468pt;height:.75pt" o:hralign="center" o:hrstd="t" o:hr="t" fillcolor="#a0a0a0" stroked="f"/>
                    </w:pict>
                  </w:r>
                </w:p>
                <w:p w:rsidR="008D461B" w:rsidRDefault="008D461B">
                  <w:pPr>
                    <w:spacing w:after="240" w:line="240" w:lineRule="atLeast"/>
                    <w:rPr>
                      <w:rFonts w:ascii="Arial" w:eastAsia="Times New Roman" w:hAnsi="Arial" w:cs="Arial"/>
                      <w:color w:val="000000"/>
                      <w:sz w:val="18"/>
                      <w:szCs w:val="18"/>
                    </w:rPr>
                  </w:pPr>
                  <w:r>
                    <w:rPr>
                      <w:rStyle w:val="Strong"/>
                      <w:rFonts w:ascii="Arial" w:eastAsia="Times New Roman" w:hAnsi="Arial" w:cs="Arial"/>
                      <w:color w:val="000000"/>
                    </w:rPr>
                    <w:t>CignaforHCP.com is getting a facelift</w:t>
                  </w:r>
                  <w:r>
                    <w:rPr>
                      <w:rFonts w:ascii="Arial" w:eastAsia="Times New Roman" w:hAnsi="Arial" w:cs="Arial"/>
                      <w:b/>
                      <w:bCs/>
                      <w:color w:val="000000"/>
                    </w:rPr>
                    <w:br/>
                  </w:r>
                  <w:r>
                    <w:rPr>
                      <w:rFonts w:ascii="Arial" w:eastAsia="Times New Roman" w:hAnsi="Arial" w:cs="Arial"/>
                      <w:color w:val="000000"/>
                      <w:sz w:val="18"/>
                      <w:szCs w:val="18"/>
                    </w:rPr>
                    <w:t xml:space="preserve">The Cigna for Health Care Professionals website (CignaforHCP.com) is undergoing exciting changes, which we anticipate will begin in the first quarter of 2020. We are updating its infrastructure, making it easier to navigate, providing increased functionality, and freshening up its look. </w:t>
                  </w:r>
                  <w:hyperlink r:id="rId7" w:history="1">
                    <w:r>
                      <w:rPr>
                        <w:rStyle w:val="Hyperlink"/>
                        <w:rFonts w:ascii="Arial" w:eastAsia="Times New Roman" w:hAnsi="Arial" w:cs="Arial"/>
                        <w:sz w:val="18"/>
                        <w:szCs w:val="18"/>
                      </w:rPr>
                      <w:t>Learn more</w:t>
                    </w:r>
                  </w:hyperlink>
                </w:p>
                <w:p w:rsidR="008D461B" w:rsidRDefault="008D461B">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27" style="width:468pt;height:.75pt" o:hralign="center" o:hrstd="t" o:hr="t" fillcolor="#a0a0a0" stroked="f"/>
                    </w:pict>
                  </w:r>
                </w:p>
                <w:p w:rsidR="008D461B" w:rsidRDefault="008D461B">
                  <w:pPr>
                    <w:spacing w:after="240" w:line="240" w:lineRule="atLeast"/>
                    <w:rPr>
                      <w:rFonts w:ascii="Arial" w:eastAsia="Times New Roman" w:hAnsi="Arial" w:cs="Arial"/>
                      <w:color w:val="000000"/>
                      <w:sz w:val="18"/>
                      <w:szCs w:val="18"/>
                    </w:rPr>
                  </w:pPr>
                  <w:r>
                    <w:rPr>
                      <w:rStyle w:val="Strong"/>
                      <w:rFonts w:ascii="Arial" w:eastAsia="Times New Roman" w:hAnsi="Arial" w:cs="Arial"/>
                      <w:color w:val="000000"/>
                    </w:rPr>
                    <w:t>Your sources for Cigna behavioral patient information</w:t>
                  </w:r>
                  <w:r>
                    <w:rPr>
                      <w:rFonts w:ascii="Arial" w:eastAsia="Times New Roman" w:hAnsi="Arial" w:cs="Arial"/>
                      <w:color w:val="000000"/>
                      <w:sz w:val="18"/>
                      <w:szCs w:val="18"/>
                    </w:rPr>
                    <w:br/>
                    <w:t xml:space="preserve">We strive to make working with us as easy as possible by offering you tools and resources to help </w:t>
                  </w:r>
                  <w:r>
                    <w:rPr>
                      <w:rFonts w:ascii="Arial" w:eastAsia="Times New Roman" w:hAnsi="Arial" w:cs="Arial"/>
                      <w:color w:val="000000"/>
                      <w:sz w:val="18"/>
                      <w:szCs w:val="18"/>
                    </w:rPr>
                    <w:lastRenderedPageBreak/>
                    <w:t xml:space="preserve">you update your demographics, and look up patient benefits, eligibility and claims. Our provider website, CignaforHCP.com, is designed to help you perform tasks for your patients with behavioral benefit plans administered by Cigna. Check out these tips to help improve your </w:t>
                  </w:r>
                  <w:proofErr w:type="spellStart"/>
                  <w:r>
                    <w:rPr>
                      <w:rFonts w:ascii="Arial" w:eastAsia="Times New Roman" w:hAnsi="Arial" w:cs="Arial"/>
                      <w:color w:val="000000"/>
                      <w:sz w:val="18"/>
                      <w:szCs w:val="18"/>
                    </w:rPr>
                    <w:t>adminstrative</w:t>
                  </w:r>
                  <w:proofErr w:type="spellEnd"/>
                  <w:r>
                    <w:rPr>
                      <w:rFonts w:ascii="Arial" w:eastAsia="Times New Roman" w:hAnsi="Arial" w:cs="Arial"/>
                      <w:color w:val="000000"/>
                      <w:sz w:val="18"/>
                      <w:szCs w:val="18"/>
                    </w:rPr>
                    <w:t xml:space="preserve"> efficiency. </w:t>
                  </w:r>
                  <w:hyperlink r:id="rId8" w:history="1">
                    <w:r>
                      <w:rPr>
                        <w:rStyle w:val="Hyperlink"/>
                        <w:rFonts w:ascii="Arial" w:eastAsia="Times New Roman" w:hAnsi="Arial" w:cs="Arial"/>
                        <w:sz w:val="18"/>
                        <w:szCs w:val="18"/>
                      </w:rPr>
                      <w:t>Learn more</w:t>
                    </w:r>
                  </w:hyperlink>
                </w:p>
                <w:p w:rsidR="008D461B" w:rsidRDefault="008D461B">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28" style="width:468pt;height:.75pt" o:hralign="center" o:hrstd="t" o:hr="t" fillcolor="#a0a0a0" stroked="f"/>
                    </w:pict>
                  </w:r>
                </w:p>
                <w:p w:rsidR="008D461B" w:rsidRDefault="008D461B">
                  <w:pPr>
                    <w:spacing w:line="240" w:lineRule="atLeast"/>
                    <w:rPr>
                      <w:rFonts w:ascii="Arial" w:eastAsia="Times New Roman" w:hAnsi="Arial" w:cs="Arial"/>
                      <w:color w:val="000000"/>
                      <w:sz w:val="18"/>
                      <w:szCs w:val="18"/>
                    </w:rPr>
                  </w:pPr>
                  <w:r>
                    <w:rPr>
                      <w:rStyle w:val="Strong"/>
                      <w:rFonts w:ascii="Arial" w:eastAsia="Times New Roman" w:hAnsi="Arial" w:cs="Arial"/>
                      <w:color w:val="000000"/>
                    </w:rPr>
                    <w:t>Transition to Express Scripts Pharmacy</w:t>
                  </w:r>
                  <w:r>
                    <w:rPr>
                      <w:rFonts w:ascii="Arial" w:eastAsia="Times New Roman" w:hAnsi="Arial" w:cs="Arial"/>
                      <w:color w:val="000000"/>
                      <w:sz w:val="18"/>
                      <w:szCs w:val="18"/>
                    </w:rPr>
                    <w:br/>
                    <w:t xml:space="preserve">Throughout 2020, we will be transitioning customers using Cigna Home Delivery Pharmacy to Express Scripts Pharmacy, a Cigna company. This transition will affect the home delivery prescription fulfillment process and the prior authorization process. </w:t>
                  </w:r>
                  <w:hyperlink r:id="rId9" w:history="1">
                    <w:r>
                      <w:rPr>
                        <w:rStyle w:val="Hyperlink"/>
                        <w:rFonts w:ascii="Arial" w:eastAsia="Times New Roman" w:hAnsi="Arial" w:cs="Arial"/>
                        <w:sz w:val="18"/>
                        <w:szCs w:val="18"/>
                      </w:rPr>
                      <w:t>Learn more</w:t>
                    </w:r>
                  </w:hyperlink>
                </w:p>
              </w:tc>
              <w:tc>
                <w:tcPr>
                  <w:tcW w:w="360" w:type="dxa"/>
                  <w:shd w:val="clear" w:color="auto" w:fill="FFFFFF"/>
                  <w:tcMar>
                    <w:top w:w="75" w:type="dxa"/>
                    <w:left w:w="0" w:type="dxa"/>
                    <w:bottom w:w="0" w:type="dxa"/>
                    <w:right w:w="0" w:type="dxa"/>
                  </w:tcMar>
                  <w:hideMark/>
                </w:tcPr>
                <w:p w:rsidR="008D461B" w:rsidRDefault="008D461B">
                  <w:pPr>
                    <w:rPr>
                      <w:rFonts w:eastAsia="Times New Roman"/>
                    </w:rPr>
                  </w:pPr>
                  <w:r>
                    <w:rPr>
                      <w:rFonts w:eastAsia="Times New Roman"/>
                    </w:rPr>
                    <w:lastRenderedPageBreak/>
                    <w:t> </w:t>
                  </w:r>
                </w:p>
              </w:tc>
              <w:tc>
                <w:tcPr>
                  <w:tcW w:w="3675" w:type="dxa"/>
                  <w:shd w:val="clear" w:color="auto" w:fill="FFFFFF"/>
                  <w:tcMar>
                    <w:top w:w="300" w:type="dxa"/>
                    <w:left w:w="0" w:type="dxa"/>
                    <w:bottom w:w="150" w:type="dxa"/>
                    <w:right w:w="0" w:type="dxa"/>
                  </w:tcMar>
                  <w:hideMark/>
                </w:tcPr>
                <w:p w:rsidR="008D461B" w:rsidRDefault="008D461B">
                  <w:pPr>
                    <w:spacing w:line="240" w:lineRule="atLeast"/>
                    <w:rPr>
                      <w:rFonts w:ascii="Arial" w:eastAsia="Times New Roman" w:hAnsi="Arial" w:cs="Arial"/>
                      <w:color w:val="000000"/>
                      <w:sz w:val="18"/>
                      <w:szCs w:val="18"/>
                    </w:rPr>
                  </w:pPr>
                  <w:r>
                    <w:rPr>
                      <w:rStyle w:val="Strong"/>
                      <w:rFonts w:ascii="Arial" w:eastAsia="Times New Roman" w:hAnsi="Arial" w:cs="Arial"/>
                      <w:color w:val="000000"/>
                      <w:sz w:val="18"/>
                      <w:szCs w:val="18"/>
                    </w:rPr>
                    <w:t>NEWS YOU CAN USE</w:t>
                  </w:r>
                  <w:r>
                    <w:rPr>
                      <w:rFonts w:ascii="Arial" w:eastAsia="Times New Roman" w:hAnsi="Arial" w:cs="Arial"/>
                      <w:color w:val="000000"/>
                      <w:sz w:val="18"/>
                      <w:szCs w:val="18"/>
                    </w:rPr>
                    <w:t xml:space="preserve"> </w:t>
                  </w:r>
                </w:p>
                <w:p w:rsidR="008D461B" w:rsidRDefault="008D461B">
                  <w:pPr>
                    <w:pStyle w:val="NormalWeb"/>
                    <w:spacing w:line="240" w:lineRule="atLeast"/>
                    <w:rPr>
                      <w:rFonts w:ascii="Arial" w:hAnsi="Arial" w:cs="Arial"/>
                      <w:color w:val="000000"/>
                      <w:sz w:val="18"/>
                      <w:szCs w:val="18"/>
                    </w:rPr>
                  </w:pPr>
                  <w:hyperlink r:id="rId10" w:history="1">
                    <w:r>
                      <w:rPr>
                        <w:rStyle w:val="Hyperlink"/>
                        <w:rFonts w:ascii="Arial" w:hAnsi="Arial" w:cs="Arial"/>
                        <w:sz w:val="18"/>
                        <w:szCs w:val="18"/>
                      </w:rPr>
                      <w:t>Administrative tutorials: Partners in success</w:t>
                    </w:r>
                  </w:hyperlink>
                </w:p>
                <w:p w:rsidR="008D461B" w:rsidRDefault="008D461B">
                  <w:pPr>
                    <w:pStyle w:val="NormalWeb"/>
                    <w:spacing w:line="240" w:lineRule="atLeast"/>
                    <w:rPr>
                      <w:rFonts w:ascii="Arial" w:hAnsi="Arial" w:cs="Arial"/>
                      <w:color w:val="000000"/>
                      <w:sz w:val="18"/>
                      <w:szCs w:val="18"/>
                    </w:rPr>
                  </w:pPr>
                  <w:hyperlink r:id="rId11" w:history="1">
                    <w:r>
                      <w:rPr>
                        <w:rStyle w:val="Hyperlink"/>
                        <w:rFonts w:ascii="Arial" w:hAnsi="Arial" w:cs="Arial"/>
                        <w:sz w:val="18"/>
                        <w:szCs w:val="18"/>
                      </w:rPr>
                      <w:t>Feeding Children Everywhere receives $1 million grant from Cigna</w:t>
                    </w:r>
                  </w:hyperlink>
                </w:p>
                <w:p w:rsidR="008D461B" w:rsidRDefault="008D461B">
                  <w:pPr>
                    <w:pStyle w:val="NormalWeb"/>
                    <w:spacing w:line="240" w:lineRule="atLeast"/>
                    <w:rPr>
                      <w:rFonts w:ascii="Arial" w:hAnsi="Arial" w:cs="Arial"/>
                      <w:color w:val="000000"/>
                      <w:sz w:val="18"/>
                      <w:szCs w:val="18"/>
                    </w:rPr>
                  </w:pPr>
                  <w:hyperlink r:id="rId12" w:history="1">
                    <w:r>
                      <w:rPr>
                        <w:rStyle w:val="Hyperlink"/>
                        <w:rFonts w:ascii="Arial" w:hAnsi="Arial" w:cs="Arial"/>
                        <w:sz w:val="18"/>
                        <w:szCs w:val="18"/>
                      </w:rPr>
                      <w:t>Asian diversity and how it affects health care</w:t>
                    </w:r>
                  </w:hyperlink>
                </w:p>
                <w:p w:rsidR="008D461B" w:rsidRDefault="008D461B">
                  <w:pPr>
                    <w:pStyle w:val="NormalWeb"/>
                    <w:spacing w:line="240" w:lineRule="atLeast"/>
                    <w:rPr>
                      <w:rFonts w:ascii="Arial" w:hAnsi="Arial" w:cs="Arial"/>
                      <w:color w:val="000000"/>
                      <w:sz w:val="18"/>
                      <w:szCs w:val="18"/>
                    </w:rPr>
                  </w:pPr>
                  <w:hyperlink r:id="rId13" w:history="1">
                    <w:r>
                      <w:rPr>
                        <w:rStyle w:val="Hyperlink"/>
                        <w:rFonts w:ascii="Arial" w:hAnsi="Arial" w:cs="Arial"/>
                        <w:sz w:val="18"/>
                        <w:szCs w:val="18"/>
                      </w:rPr>
                      <w:t>Keep us posted so we can keep you informed</w:t>
                    </w:r>
                  </w:hyperlink>
                </w:p>
                <w:p w:rsidR="008D461B" w:rsidRDefault="008D461B">
                  <w:pPr>
                    <w:spacing w:line="240" w:lineRule="atLeast"/>
                    <w:rPr>
                      <w:rFonts w:ascii="Arial" w:eastAsia="Times New Roman" w:hAnsi="Arial" w:cs="Arial"/>
                      <w:color w:val="000000"/>
                      <w:sz w:val="18"/>
                      <w:szCs w:val="18"/>
                    </w:rPr>
                  </w:pPr>
                  <w:r>
                    <w:rPr>
                      <w:rFonts w:ascii="Arial" w:eastAsia="Times New Roman" w:hAnsi="Arial" w:cs="Arial"/>
                      <w:color w:val="000000"/>
                      <w:sz w:val="18"/>
                      <w:szCs w:val="18"/>
                    </w:rPr>
                    <w:br/>
                  </w:r>
                  <w:r>
                    <w:rPr>
                      <w:rStyle w:val="Strong"/>
                      <w:rFonts w:ascii="Arial" w:eastAsia="Times New Roman" w:hAnsi="Arial" w:cs="Arial"/>
                      <w:color w:val="000000"/>
                      <w:sz w:val="18"/>
                      <w:szCs w:val="18"/>
                    </w:rPr>
                    <w:t>QUALITY CORNER</w:t>
                  </w:r>
                  <w:r>
                    <w:rPr>
                      <w:rFonts w:ascii="Arial" w:eastAsia="Times New Roman" w:hAnsi="Arial" w:cs="Arial"/>
                      <w:color w:val="000000"/>
                      <w:sz w:val="18"/>
                      <w:szCs w:val="18"/>
                    </w:rPr>
                    <w:t xml:space="preserve"> </w:t>
                  </w:r>
                </w:p>
                <w:p w:rsidR="008D461B" w:rsidRDefault="008D461B">
                  <w:pPr>
                    <w:pStyle w:val="NormalWeb"/>
                    <w:spacing w:line="240" w:lineRule="atLeast"/>
                    <w:rPr>
                      <w:rFonts w:ascii="Arial" w:hAnsi="Arial" w:cs="Arial"/>
                      <w:color w:val="000000"/>
                      <w:sz w:val="18"/>
                      <w:szCs w:val="18"/>
                    </w:rPr>
                  </w:pPr>
                  <w:hyperlink r:id="rId14" w:history="1">
                    <w:r>
                      <w:rPr>
                        <w:rStyle w:val="Hyperlink"/>
                        <w:rFonts w:ascii="Arial" w:hAnsi="Arial" w:cs="Arial"/>
                        <w:sz w:val="18"/>
                        <w:szCs w:val="18"/>
                      </w:rPr>
                      <w:t xml:space="preserve">Improving HEDIS® measures, patient outcomes for Follow-up After Hospitalization for Mental </w:t>
                    </w:r>
                    <w:proofErr w:type="spellStart"/>
                    <w:r>
                      <w:rPr>
                        <w:rStyle w:val="Hyperlink"/>
                        <w:rFonts w:ascii="Arial" w:hAnsi="Arial" w:cs="Arial"/>
                        <w:sz w:val="18"/>
                        <w:szCs w:val="18"/>
                      </w:rPr>
                      <w:t>IllnessCare</w:t>
                    </w:r>
                    <w:proofErr w:type="spellEnd"/>
                    <w:r>
                      <w:rPr>
                        <w:rStyle w:val="Hyperlink"/>
                        <w:rFonts w:ascii="Arial" w:hAnsi="Arial" w:cs="Arial"/>
                        <w:sz w:val="18"/>
                        <w:szCs w:val="18"/>
                      </w:rPr>
                      <w:t xml:space="preserve"> for Children Prescribed ADHD Medication (ADD)</w:t>
                    </w:r>
                  </w:hyperlink>
                </w:p>
                <w:p w:rsidR="008D461B" w:rsidRDefault="008D461B">
                  <w:pPr>
                    <w:pStyle w:val="NormalWeb"/>
                    <w:spacing w:line="240" w:lineRule="atLeast"/>
                    <w:rPr>
                      <w:rFonts w:ascii="Arial" w:hAnsi="Arial" w:cs="Arial"/>
                      <w:color w:val="000000"/>
                      <w:sz w:val="18"/>
                      <w:szCs w:val="18"/>
                    </w:rPr>
                  </w:pPr>
                  <w:hyperlink r:id="rId15" w:history="1">
                    <w:r>
                      <w:rPr>
                        <w:rStyle w:val="Hyperlink"/>
                        <w:rFonts w:ascii="Arial" w:hAnsi="Arial" w:cs="Arial"/>
                        <w:sz w:val="18"/>
                        <w:szCs w:val="18"/>
                      </w:rPr>
                      <w:t>Medical Necessity Criteria 2020</w:t>
                    </w:r>
                  </w:hyperlink>
                </w:p>
                <w:p w:rsidR="008D461B" w:rsidRDefault="008D461B">
                  <w:pPr>
                    <w:pStyle w:val="NormalWeb"/>
                    <w:spacing w:line="240" w:lineRule="atLeast"/>
                    <w:rPr>
                      <w:rFonts w:ascii="Arial" w:hAnsi="Arial" w:cs="Arial"/>
                      <w:color w:val="000000"/>
                      <w:sz w:val="18"/>
                      <w:szCs w:val="18"/>
                    </w:rPr>
                  </w:pPr>
                  <w:r>
                    <w:rPr>
                      <w:rFonts w:ascii="Arial" w:hAnsi="Arial" w:cs="Arial"/>
                      <w:color w:val="000000"/>
                      <w:sz w:val="18"/>
                      <w:szCs w:val="18"/>
                    </w:rPr>
                    <w:t> </w:t>
                  </w:r>
                </w:p>
                <w:p w:rsidR="008D461B" w:rsidRDefault="008D461B">
                  <w:pPr>
                    <w:spacing w:line="240" w:lineRule="atLeast"/>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29" style="width:468pt;height:.75pt" o:hralign="center" o:hrstd="t" o:hr="t" fillcolor="#a0a0a0" stroked="f"/>
                    </w:pict>
                  </w:r>
                </w:p>
                <w:p w:rsidR="008D461B" w:rsidRDefault="008D461B">
                  <w:pPr>
                    <w:pStyle w:val="NormalWeb"/>
                    <w:spacing w:line="240" w:lineRule="atLeast"/>
                    <w:rPr>
                      <w:rFonts w:ascii="Arial" w:hAnsi="Arial" w:cs="Arial"/>
                      <w:color w:val="000000"/>
                      <w:sz w:val="18"/>
                      <w:szCs w:val="18"/>
                    </w:rPr>
                  </w:pPr>
                  <w:r>
                    <w:rPr>
                      <w:rStyle w:val="Strong"/>
                      <w:rFonts w:ascii="Arial" w:hAnsi="Arial" w:cs="Arial"/>
                      <w:color w:val="39B54A"/>
                    </w:rPr>
                    <w:t>Contact Us</w:t>
                  </w:r>
                  <w:r>
                    <w:rPr>
                      <w:rFonts w:ascii="Arial" w:hAnsi="Arial" w:cs="Arial"/>
                      <w:b/>
                      <w:bCs/>
                      <w:color w:val="39B54A"/>
                    </w:rPr>
                    <w:br/>
                  </w:r>
                  <w:r>
                    <w:rPr>
                      <w:rFonts w:ascii="Arial" w:hAnsi="Arial" w:cs="Arial"/>
                      <w:color w:val="000000"/>
                      <w:sz w:val="18"/>
                      <w:szCs w:val="18"/>
                    </w:rPr>
                    <w:t>Do you need to contact Cigna Behavioral Health?</w:t>
                  </w:r>
                </w:p>
                <w:p w:rsidR="008D461B" w:rsidRDefault="008D461B">
                  <w:pPr>
                    <w:pStyle w:val="NormalWeb"/>
                    <w:spacing w:line="240" w:lineRule="atLeast"/>
                    <w:rPr>
                      <w:rFonts w:ascii="Arial" w:hAnsi="Arial" w:cs="Arial"/>
                      <w:color w:val="000000"/>
                      <w:sz w:val="18"/>
                      <w:szCs w:val="18"/>
                    </w:rPr>
                  </w:pPr>
                  <w:r>
                    <w:rPr>
                      <w:rStyle w:val="Strong"/>
                      <w:rFonts w:ascii="Arial" w:hAnsi="Arial" w:cs="Arial"/>
                      <w:color w:val="000000"/>
                      <w:sz w:val="18"/>
                      <w:szCs w:val="18"/>
                    </w:rPr>
                    <w:lastRenderedPageBreak/>
                    <w:t>Call:</w:t>
                  </w:r>
                  <w:r>
                    <w:rPr>
                      <w:rFonts w:ascii="Arial" w:hAnsi="Arial" w:cs="Arial"/>
                      <w:color w:val="000000"/>
                      <w:sz w:val="18"/>
                      <w:szCs w:val="18"/>
                    </w:rPr>
                    <w:t xml:space="preserve"> 1.800.926.2273</w:t>
                  </w:r>
                </w:p>
                <w:p w:rsidR="008D461B" w:rsidRDefault="008D461B">
                  <w:pPr>
                    <w:pStyle w:val="NormalWeb"/>
                    <w:spacing w:line="240" w:lineRule="atLeast"/>
                    <w:rPr>
                      <w:rFonts w:ascii="Arial" w:hAnsi="Arial" w:cs="Arial"/>
                      <w:color w:val="000000"/>
                      <w:sz w:val="18"/>
                      <w:szCs w:val="18"/>
                    </w:rPr>
                  </w:pPr>
                  <w:r>
                    <w:rPr>
                      <w:rStyle w:val="Strong"/>
                      <w:rFonts w:ascii="Arial" w:hAnsi="Arial" w:cs="Arial"/>
                      <w:color w:val="000000"/>
                      <w:sz w:val="18"/>
                      <w:szCs w:val="18"/>
                    </w:rPr>
                    <w:t>Fax:</w:t>
                  </w:r>
                  <w:r>
                    <w:rPr>
                      <w:rFonts w:ascii="Arial" w:hAnsi="Arial" w:cs="Arial"/>
                      <w:color w:val="000000"/>
                      <w:sz w:val="18"/>
                      <w:szCs w:val="18"/>
                    </w:rPr>
                    <w:t xml:space="preserve"> 1.860.847.5207</w:t>
                  </w:r>
                </w:p>
                <w:p w:rsidR="008D461B" w:rsidRDefault="008D461B">
                  <w:pPr>
                    <w:pStyle w:val="NormalWeb"/>
                    <w:spacing w:line="240" w:lineRule="atLeast"/>
                    <w:rPr>
                      <w:rFonts w:ascii="Arial" w:hAnsi="Arial" w:cs="Arial"/>
                      <w:color w:val="000000"/>
                      <w:sz w:val="18"/>
                      <w:szCs w:val="18"/>
                    </w:rPr>
                  </w:pPr>
                  <w:r>
                    <w:rPr>
                      <w:rStyle w:val="Strong"/>
                      <w:rFonts w:ascii="Arial" w:hAnsi="Arial" w:cs="Arial"/>
                      <w:color w:val="000000"/>
                      <w:sz w:val="18"/>
                      <w:szCs w:val="18"/>
                    </w:rPr>
                    <w:t>Email:</w:t>
                  </w:r>
                  <w:r>
                    <w:rPr>
                      <w:rFonts w:ascii="Arial" w:hAnsi="Arial" w:cs="Arial"/>
                      <w:color w:val="000000"/>
                      <w:sz w:val="18"/>
                      <w:szCs w:val="18"/>
                    </w:rPr>
                    <w:t xml:space="preserve"> </w:t>
                  </w:r>
                  <w:hyperlink r:id="rId16" w:history="1">
                    <w:r>
                      <w:rPr>
                        <w:rStyle w:val="Hyperlink"/>
                        <w:rFonts w:ascii="Arial" w:hAnsi="Arial" w:cs="Arial"/>
                        <w:sz w:val="18"/>
                        <w:szCs w:val="18"/>
                      </w:rPr>
                      <w:t>behprep@cigna.com</w:t>
                    </w:r>
                  </w:hyperlink>
                </w:p>
                <w:p w:rsidR="008D461B" w:rsidRDefault="008D461B">
                  <w:pPr>
                    <w:pStyle w:val="NormalWeb"/>
                    <w:spacing w:line="240" w:lineRule="atLeast"/>
                    <w:rPr>
                      <w:rFonts w:ascii="Arial" w:hAnsi="Arial" w:cs="Arial"/>
                      <w:color w:val="000000"/>
                      <w:sz w:val="18"/>
                      <w:szCs w:val="18"/>
                    </w:rPr>
                  </w:pPr>
                  <w:r>
                    <w:rPr>
                      <w:rStyle w:val="Strong"/>
                      <w:rFonts w:ascii="Arial" w:hAnsi="Arial" w:cs="Arial"/>
                      <w:color w:val="000000"/>
                      <w:sz w:val="18"/>
                      <w:szCs w:val="18"/>
                    </w:rPr>
                    <w:t>Write:</w:t>
                  </w:r>
                  <w:r>
                    <w:rPr>
                      <w:rFonts w:ascii="Arial" w:hAnsi="Arial" w:cs="Arial"/>
                      <w:color w:val="000000"/>
                      <w:sz w:val="18"/>
                      <w:szCs w:val="18"/>
                    </w:rPr>
                    <w:br/>
                    <w:t>11095 Viking Drive</w:t>
                  </w:r>
                  <w:r>
                    <w:rPr>
                      <w:rFonts w:ascii="Arial" w:hAnsi="Arial" w:cs="Arial"/>
                      <w:color w:val="000000"/>
                      <w:sz w:val="18"/>
                      <w:szCs w:val="18"/>
                    </w:rPr>
                    <w:br/>
                    <w:t>Eden Prairie, MN  55344</w:t>
                  </w:r>
                </w:p>
              </w:tc>
            </w:tr>
          </w:tbl>
          <w:p w:rsidR="008D461B" w:rsidRDefault="008D461B">
            <w:pPr>
              <w:pStyle w:val="NormalWeb"/>
              <w:spacing w:before="0" w:beforeAutospacing="0" w:after="0" w:afterAutospacing="0" w:line="240" w:lineRule="atLeast"/>
              <w:rPr>
                <w:rFonts w:ascii="Arial" w:hAnsi="Arial" w:cs="Arial"/>
                <w:vanish/>
                <w:color w:val="002852"/>
                <w:sz w:val="18"/>
                <w:szCs w:val="18"/>
              </w:rPr>
            </w:pPr>
          </w:p>
          <w:tbl>
            <w:tblPr>
              <w:tblW w:w="5000" w:type="pct"/>
              <w:tblCellSpacing w:w="15" w:type="dxa"/>
              <w:tblLook w:val="04A0" w:firstRow="1" w:lastRow="0" w:firstColumn="1" w:lastColumn="0" w:noHBand="0" w:noVBand="1"/>
            </w:tblPr>
            <w:tblGrid>
              <w:gridCol w:w="9175"/>
            </w:tblGrid>
            <w:tr w:rsidR="008D461B">
              <w:trPr>
                <w:tblCellSpacing w:w="15" w:type="dxa"/>
                <w:hidden/>
              </w:trPr>
              <w:tc>
                <w:tcPr>
                  <w:tcW w:w="0" w:type="auto"/>
                  <w:shd w:val="clear" w:color="auto" w:fill="FFFFFF"/>
                  <w:tcMar>
                    <w:top w:w="150" w:type="dxa"/>
                    <w:left w:w="0" w:type="dxa"/>
                    <w:bottom w:w="150" w:type="dxa"/>
                    <w:right w:w="0" w:type="dxa"/>
                  </w:tcMar>
                  <w:hideMark/>
                </w:tcPr>
                <w:p w:rsidR="008D461B" w:rsidRDefault="008D461B">
                  <w:pPr>
                    <w:rPr>
                      <w:rFonts w:ascii="Arial" w:hAnsi="Arial" w:cs="Arial"/>
                      <w:vanish/>
                      <w:color w:val="002852"/>
                      <w:sz w:val="18"/>
                      <w:szCs w:val="18"/>
                    </w:rPr>
                  </w:pPr>
                </w:p>
              </w:tc>
            </w:tr>
          </w:tbl>
          <w:p w:rsidR="008D461B" w:rsidRDefault="008D461B">
            <w:pPr>
              <w:rPr>
                <w:rFonts w:eastAsia="Times New Roman"/>
                <w:sz w:val="20"/>
                <w:szCs w:val="20"/>
              </w:rPr>
            </w:pPr>
          </w:p>
        </w:tc>
        <w:tc>
          <w:tcPr>
            <w:tcW w:w="330" w:type="dxa"/>
            <w:shd w:val="clear" w:color="auto" w:fill="FFFFFF"/>
            <w:tcMar>
              <w:top w:w="300" w:type="dxa"/>
              <w:left w:w="0" w:type="dxa"/>
              <w:bottom w:w="0" w:type="dxa"/>
              <w:right w:w="0" w:type="dxa"/>
            </w:tcMar>
            <w:vAlign w:val="center"/>
            <w:hideMark/>
          </w:tcPr>
          <w:p w:rsidR="008D461B" w:rsidRDefault="008D461B">
            <w:pPr>
              <w:rPr>
                <w:rFonts w:eastAsia="Times New Roman"/>
              </w:rPr>
            </w:pPr>
            <w:r>
              <w:rPr>
                <w:rFonts w:eastAsia="Times New Roman"/>
              </w:rPr>
              <w:lastRenderedPageBreak/>
              <w:t> </w:t>
            </w:r>
          </w:p>
        </w:tc>
      </w:tr>
      <w:tr w:rsidR="008D461B" w:rsidTr="008D461B">
        <w:trPr>
          <w:trHeight w:val="75"/>
          <w:tblCellSpacing w:w="0" w:type="dxa"/>
          <w:jc w:val="center"/>
        </w:trPr>
        <w:tc>
          <w:tcPr>
            <w:tcW w:w="0" w:type="auto"/>
            <w:gridSpan w:val="3"/>
            <w:shd w:val="clear" w:color="auto" w:fill="0E1E63"/>
            <w:hideMark/>
          </w:tcPr>
          <w:p w:rsidR="008D461B" w:rsidRDefault="008D461B">
            <w:pPr>
              <w:rPr>
                <w:rFonts w:eastAsia="Times New Roman"/>
              </w:rPr>
            </w:pPr>
          </w:p>
        </w:tc>
      </w:tr>
      <w:tr w:rsidR="008D461B" w:rsidTr="008D461B">
        <w:trPr>
          <w:trHeight w:val="75"/>
          <w:tblCellSpacing w:w="0" w:type="dxa"/>
          <w:jc w:val="center"/>
        </w:trPr>
        <w:tc>
          <w:tcPr>
            <w:tcW w:w="0" w:type="auto"/>
            <w:gridSpan w:val="3"/>
            <w:shd w:val="clear" w:color="auto" w:fill="0E1E63"/>
            <w:hideMark/>
          </w:tcPr>
          <w:p w:rsidR="008D461B" w:rsidRDefault="008D461B">
            <w:pPr>
              <w:rPr>
                <w:rFonts w:eastAsia="Times New Roman"/>
                <w:sz w:val="20"/>
                <w:szCs w:val="20"/>
              </w:rPr>
            </w:pPr>
          </w:p>
        </w:tc>
      </w:tr>
      <w:tr w:rsidR="008D461B" w:rsidTr="008D461B">
        <w:trPr>
          <w:tblCellSpacing w:w="0" w:type="dxa"/>
          <w:jc w:val="center"/>
        </w:trPr>
        <w:tc>
          <w:tcPr>
            <w:tcW w:w="0" w:type="auto"/>
            <w:gridSpan w:val="3"/>
            <w:shd w:val="clear" w:color="auto" w:fill="0081C5"/>
            <w:hideMark/>
          </w:tcPr>
          <w:p w:rsidR="008D461B" w:rsidRDefault="008D461B">
            <w:pPr>
              <w:rPr>
                <w:rFonts w:eastAsia="Times New Roman"/>
              </w:rPr>
            </w:pPr>
            <w:r>
              <w:rPr>
                <w:rFonts w:eastAsia="Times New Roman"/>
                <w:noProof/>
              </w:rPr>
              <w:drawing>
                <wp:inline distT="0" distB="0" distL="0" distR="0">
                  <wp:extent cx="5715000" cy="666750"/>
                  <wp:effectExtent l="0" t="0" r="0" b="0"/>
                  <wp:docPr id="1" name="Picture 1" descr="Ci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g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r w:rsidR="008D461B" w:rsidTr="008D461B">
        <w:trPr>
          <w:tblCellSpacing w:w="0" w:type="dxa"/>
          <w:jc w:val="center"/>
        </w:trPr>
        <w:tc>
          <w:tcPr>
            <w:tcW w:w="360" w:type="dxa"/>
            <w:shd w:val="clear" w:color="auto" w:fill="0081C5"/>
            <w:tcMar>
              <w:top w:w="75" w:type="dxa"/>
              <w:left w:w="0" w:type="dxa"/>
              <w:bottom w:w="0" w:type="dxa"/>
              <w:right w:w="0" w:type="dxa"/>
            </w:tcMar>
            <w:vAlign w:val="center"/>
            <w:hideMark/>
          </w:tcPr>
          <w:p w:rsidR="008D461B" w:rsidRDefault="008D461B">
            <w:pPr>
              <w:rPr>
                <w:rFonts w:eastAsia="Times New Roman"/>
              </w:rPr>
            </w:pPr>
            <w:r>
              <w:rPr>
                <w:rFonts w:eastAsia="Times New Roman"/>
              </w:rPr>
              <w:t> </w:t>
            </w:r>
          </w:p>
        </w:tc>
        <w:tc>
          <w:tcPr>
            <w:tcW w:w="8310" w:type="dxa"/>
            <w:shd w:val="clear" w:color="auto" w:fill="0081C5"/>
            <w:tcMar>
              <w:top w:w="75" w:type="dxa"/>
              <w:left w:w="75" w:type="dxa"/>
              <w:bottom w:w="150" w:type="dxa"/>
              <w:right w:w="75" w:type="dxa"/>
            </w:tcMar>
            <w:hideMark/>
          </w:tcPr>
          <w:p w:rsidR="008D461B" w:rsidRDefault="008D461B">
            <w:pPr>
              <w:spacing w:line="165" w:lineRule="atLeast"/>
              <w:rPr>
                <w:rFonts w:ascii="Arial" w:eastAsia="Times New Roman" w:hAnsi="Arial" w:cs="Arial"/>
                <w:color w:val="99DFF9"/>
                <w:sz w:val="14"/>
                <w:szCs w:val="14"/>
              </w:rPr>
            </w:pPr>
            <w:r>
              <w:rPr>
                <w:rFonts w:ascii="Arial" w:eastAsia="Times New Roman" w:hAnsi="Arial" w:cs="Arial"/>
                <w:color w:val="99DFF9"/>
                <w:sz w:val="14"/>
                <w:szCs w:val="14"/>
              </w:rPr>
              <w:t xml:space="preserve">Any reference to the products, services, information or websites of third parties is provided for informational purposes only and should not be construed as an endorsement by Cigna of the products, services, information, or websites of such third parties. Cigna neither reviews nor controls the content and accuracy of these references or websites, and therefore will not be responsible for their content or accuracy. </w:t>
            </w:r>
            <w:r>
              <w:rPr>
                <w:rFonts w:ascii="Arial" w:eastAsia="Times New Roman" w:hAnsi="Arial" w:cs="Arial"/>
                <w:color w:val="99DFF9"/>
                <w:sz w:val="14"/>
                <w:szCs w:val="14"/>
              </w:rPr>
              <w:br/>
            </w:r>
            <w:r>
              <w:rPr>
                <w:rFonts w:ascii="Arial" w:eastAsia="Times New Roman" w:hAnsi="Arial" w:cs="Arial"/>
                <w:color w:val="99DFF9"/>
                <w:sz w:val="14"/>
                <w:szCs w:val="14"/>
              </w:rPr>
              <w:br/>
              <w:t xml:space="preserve">All Cigna products and services are provided exclusively by or through operating subsidiaries of Cigna Corporation, including Cigna Health and Life Insurance Company, Connecticut General Life Insurance Company, Cigna Behavioral Health, Inc., and HMO or service company subsidiaries of Cigna Health Corporation. The Cigna name, logo, and other Cigna marks are owned by Cigna Intellectual Property, Inc. </w:t>
            </w:r>
            <w:r>
              <w:rPr>
                <w:rFonts w:ascii="Arial" w:eastAsia="Times New Roman" w:hAnsi="Arial" w:cs="Arial"/>
                <w:color w:val="99DFF9"/>
                <w:sz w:val="14"/>
                <w:szCs w:val="14"/>
              </w:rPr>
              <w:br/>
            </w:r>
            <w:r>
              <w:rPr>
                <w:rFonts w:ascii="Arial" w:eastAsia="Times New Roman" w:hAnsi="Arial" w:cs="Arial"/>
                <w:color w:val="99DFF9"/>
                <w:sz w:val="14"/>
                <w:szCs w:val="14"/>
              </w:rPr>
              <w:br/>
              <w:t xml:space="preserve">This is a promotional email from Cigna | 900 Cottage Grove Road | Bloomfield, CT 06002. If you no longer wish to receive promotional emails from Cigna, or if you received this message and prefer not to receive this type of communication from Cigna in the future, you can </w:t>
            </w:r>
            <w:hyperlink r:id="rId18" w:history="1">
              <w:r>
                <w:rPr>
                  <w:rStyle w:val="Hyperlink"/>
                  <w:rFonts w:ascii="Arial" w:eastAsia="Times New Roman" w:hAnsi="Arial" w:cs="Arial"/>
                  <w:color w:val="99DFF9"/>
                  <w:sz w:val="14"/>
                  <w:szCs w:val="14"/>
                </w:rPr>
                <w:t>unsubscribe</w:t>
              </w:r>
            </w:hyperlink>
            <w:r>
              <w:rPr>
                <w:rFonts w:ascii="Arial" w:eastAsia="Times New Roman" w:hAnsi="Arial" w:cs="Arial"/>
                <w:color w:val="99DFF9"/>
                <w:sz w:val="14"/>
                <w:szCs w:val="14"/>
              </w:rPr>
              <w:t xml:space="preserve">. </w:t>
            </w:r>
            <w:r>
              <w:rPr>
                <w:rFonts w:ascii="Arial" w:eastAsia="Times New Roman" w:hAnsi="Arial" w:cs="Arial"/>
                <w:color w:val="99DFF9"/>
                <w:sz w:val="14"/>
                <w:szCs w:val="14"/>
              </w:rPr>
              <w:br/>
            </w:r>
            <w:r>
              <w:rPr>
                <w:rFonts w:ascii="Arial" w:eastAsia="Times New Roman" w:hAnsi="Arial" w:cs="Arial"/>
                <w:color w:val="99DFF9"/>
                <w:sz w:val="14"/>
                <w:szCs w:val="14"/>
              </w:rPr>
              <w:br/>
              <w:t>01/2020 © 2020 Cigna. Some content provided under license.</w:t>
            </w:r>
          </w:p>
        </w:tc>
        <w:tc>
          <w:tcPr>
            <w:tcW w:w="330" w:type="dxa"/>
            <w:shd w:val="clear" w:color="auto" w:fill="0081C5"/>
            <w:tcMar>
              <w:top w:w="75" w:type="dxa"/>
              <w:left w:w="0" w:type="dxa"/>
              <w:bottom w:w="0" w:type="dxa"/>
              <w:right w:w="0" w:type="dxa"/>
            </w:tcMar>
            <w:vAlign w:val="center"/>
            <w:hideMark/>
          </w:tcPr>
          <w:p w:rsidR="008D461B" w:rsidRDefault="008D461B">
            <w:pPr>
              <w:rPr>
                <w:rFonts w:eastAsia="Times New Roman"/>
              </w:rPr>
            </w:pPr>
            <w:r>
              <w:rPr>
                <w:rFonts w:eastAsia="Times New Roman"/>
              </w:rPr>
              <w:t> </w:t>
            </w:r>
          </w:p>
        </w:tc>
      </w:tr>
    </w:tbl>
    <w:p w:rsidR="004730C0" w:rsidRDefault="004730C0">
      <w:bookmarkStart w:id="0" w:name="_GoBack"/>
      <w:bookmarkEnd w:id="0"/>
    </w:p>
    <w:sectPr w:rsidR="00473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1B"/>
    <w:rsid w:val="004730C0"/>
    <w:rsid w:val="008D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81D8-F5D5-4EA1-A83C-8C89681C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61B"/>
    <w:rPr>
      <w:color w:val="0000FF"/>
      <w:u w:val="single"/>
    </w:rPr>
  </w:style>
  <w:style w:type="paragraph" w:styleId="NormalWeb">
    <w:name w:val="Normal (Web)"/>
    <w:basedOn w:val="Normal"/>
    <w:uiPriority w:val="99"/>
    <w:semiHidden/>
    <w:unhideWhenUsed/>
    <w:rsid w:val="008D461B"/>
    <w:pPr>
      <w:spacing w:before="100" w:beforeAutospacing="1" w:after="100" w:afterAutospacing="1"/>
    </w:pPr>
  </w:style>
  <w:style w:type="character" w:styleId="Strong">
    <w:name w:val="Strong"/>
    <w:basedOn w:val="DefaultParagraphFont"/>
    <w:uiPriority w:val="22"/>
    <w:qFormat/>
    <w:rsid w:val="008D4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waymail.com_maximail_link.htm-3Ftrlnkid-3D146894A92662A176082658&amp;d=DwMCaQ&amp;c=xn8flH6DOXBk6JKHH02eLJq194X6KF7E4brKNzAQIFY&amp;r=_cnKA8bxU5E8JC0Ey4kgoKiT6j7mot8S4lNsEDAh-No&amp;m=hosve5dH9baMcwbNwlZSqfA8Tj7cdC9Q5sZeEv2txnc&amp;s=wVnm6XOi3LlPHvH1sZvGwWuWuGo75gWVXZcSUoQ7Ux0&amp;e=" TargetMode="External"/><Relationship Id="rId13" Type="http://schemas.openxmlformats.org/officeDocument/2006/relationships/hyperlink" Target="https://urldefense.proofpoint.com/v2/url?u=https-3A__www.waymail.com_maximail_link.htm-3Ftrlnkid-3D146891A92662A176082658&amp;d=DwMCaQ&amp;c=xn8flH6DOXBk6JKHH02eLJq194X6KF7E4brKNzAQIFY&amp;r=_cnKA8bxU5E8JC0Ey4kgoKiT6j7mot8S4lNsEDAh-No&amp;m=hosve5dH9baMcwbNwlZSqfA8Tj7cdC9Q5sZeEv2txnc&amp;s=IBwwVLl_BC86enBSjtaOw5dH-uyQ4cv4OCW3vpXYTRU&amp;e=" TargetMode="External"/><Relationship Id="rId18" Type="http://schemas.openxmlformats.org/officeDocument/2006/relationships/hyperlink" Target="https://urldefense.proofpoint.com/v2/url?u=http-3A__www.waymail.com_maximail_askunsubscribe.htm-3Frqstid-3D88065-26rcpid-3D146478627-26cdid-3D404F0B15C6958F357282EB95B7FFA133&amp;d=DwMCaQ&amp;c=xn8flH6DOXBk6JKHH02eLJq194X6KF7E4brKNzAQIFY&amp;r=_cnKA8bxU5E8JC0Ey4kgoKiT6j7mot8S4lNsEDAh-No&amp;m=hosve5dH9baMcwbNwlZSqfA8Tj7cdC9Q5sZeEv2txnc&amp;s=u1-WSzY4Jes_q87pmQRg-KldJFDTF5m9ocJti_pLUAY&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www.waymail.com_maximail_link.htm-3Ftrlnkid-3D146888A92662A176082658&amp;d=DwMCaQ&amp;c=xn8flH6DOXBk6JKHH02eLJq194X6KF7E4brKNzAQIFY&amp;r=_cnKA8bxU5E8JC0Ey4kgoKiT6j7mot8S4lNsEDAh-No&amp;m=hosve5dH9baMcwbNwlZSqfA8Tj7cdC9Q5sZeEv2txnc&amp;s=xHQ3Trk7qHtw-VGeMmSajkhevjzWBAFlDDsCDqbxgV4&amp;e=" TargetMode="External"/><Relationship Id="rId12" Type="http://schemas.openxmlformats.org/officeDocument/2006/relationships/hyperlink" Target="https://urldefense.proofpoint.com/v2/url?u=https-3A__www.waymail.com_maximail_link.htm-3Ftrlnkid-3D146887A92662A176082658&amp;d=DwMCaQ&amp;c=xn8flH6DOXBk6JKHH02eLJq194X6KF7E4brKNzAQIFY&amp;r=_cnKA8bxU5E8JC0Ey4kgoKiT6j7mot8S4lNsEDAh-No&amp;m=hosve5dH9baMcwbNwlZSqfA8Tj7cdC9Q5sZeEv2txnc&amp;s=mqfIpmVVaUSDf2BdgSG0xe1V1xWkNxOnXopT6M7C4Lg&amp;e="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mailto:behprep@cign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www.waymail.com_maximail_link.htm-3Ftrlnkid-3D146886A92662A176082658&amp;d=DwMCaQ&amp;c=xn8flH6DOXBk6JKHH02eLJq194X6KF7E4brKNzAQIFY&amp;r=_cnKA8bxU5E8JC0Ey4kgoKiT6j7mot8S4lNsEDAh-No&amp;m=hosve5dH9baMcwbNwlZSqfA8Tj7cdC9Q5sZeEv2txnc&amp;s=C0eNszvfx6pJSC-7IO_C-UKL-KKyM4kVUbzfHq9Dd84&amp;e=" TargetMode="External"/><Relationship Id="rId11" Type="http://schemas.openxmlformats.org/officeDocument/2006/relationships/hyperlink" Target="https://urldefense.proofpoint.com/v2/url?u=https-3A__www.waymail.com_maximail_link.htm-3Ftrlnkid-3D146889A92662A176082658&amp;d=DwMCaQ&amp;c=xn8flH6DOXBk6JKHH02eLJq194X6KF7E4brKNzAQIFY&amp;r=_cnKA8bxU5E8JC0Ey4kgoKiT6j7mot8S4lNsEDAh-No&amp;m=hosve5dH9baMcwbNwlZSqfA8Tj7cdC9Q5sZeEv2txnc&amp;s=KrWMvcrZrFO3fno94u_18kTeGrqKe6UkCa2xOnv_Prg&amp;e=" TargetMode="External"/><Relationship Id="rId5" Type="http://schemas.openxmlformats.org/officeDocument/2006/relationships/image" Target="media/image1.jpeg"/><Relationship Id="rId15" Type="http://schemas.openxmlformats.org/officeDocument/2006/relationships/hyperlink" Target="https://urldefense.proofpoint.com/v2/url?u=https-3A__www.waymail.com_maximail_link.htm-3Ftrlnkid-3D146892A92662A176082658&amp;d=DwMCaQ&amp;c=xn8flH6DOXBk6JKHH02eLJq194X6KF7E4brKNzAQIFY&amp;r=_cnKA8bxU5E8JC0Ey4kgoKiT6j7mot8S4lNsEDAh-No&amp;m=hosve5dH9baMcwbNwlZSqfA8Tj7cdC9Q5sZeEv2txnc&amp;s=HVvPk28h3-uPvmBZMyGCwIOiP_ulGdxtK66Vt37Hx2E&amp;e=" TargetMode="External"/><Relationship Id="rId10" Type="http://schemas.openxmlformats.org/officeDocument/2006/relationships/hyperlink" Target="https://urldefense.proofpoint.com/v2/url?u=https-3A__www.waymail.com_maximail_link.htm-3Ftrlnkid-3D146885A92662A176082658&amp;d=DwMCaQ&amp;c=xn8flH6DOXBk6JKHH02eLJq194X6KF7E4brKNzAQIFY&amp;r=_cnKA8bxU5E8JC0Ey4kgoKiT6j7mot8S4lNsEDAh-No&amp;m=hosve5dH9baMcwbNwlZSqfA8Tj7cdC9Q5sZeEv2txnc&amp;s=7OZUV9tE7T8FhH8Qo2vJHTO-np2jeOxvROFKlBUlw8I&amp;e=" TargetMode="External"/><Relationship Id="rId19" Type="http://schemas.openxmlformats.org/officeDocument/2006/relationships/fontTable" Target="fontTable.xml"/><Relationship Id="rId4" Type="http://schemas.openxmlformats.org/officeDocument/2006/relationships/hyperlink" Target="https://urldefense.proofpoint.com/v2/url?u=https-3A__www.waymail.com_maximail_viewviaweb.htm-3Freqinf-3D1079361743G176082658GFE1059D1B1328DE9388B6018382C9EBE&amp;d=DwMCaQ&amp;c=xn8flH6DOXBk6JKHH02eLJq194X6KF7E4brKNzAQIFY&amp;r=_cnKA8bxU5E8JC0Ey4kgoKiT6j7mot8S4lNsEDAh-No&amp;m=hosve5dH9baMcwbNwlZSqfA8Tj7cdC9Q5sZeEv2txnc&amp;s=_WHnMa5xLuKcBzo9lWzUe-vXMbUBU8peuwGbPT8jqWE&amp;e=" TargetMode="External"/><Relationship Id="rId9" Type="http://schemas.openxmlformats.org/officeDocument/2006/relationships/hyperlink" Target="https://urldefense.proofpoint.com/v2/url?u=https-3A__www.waymail.com_maximail_link.htm-3Ftrlnkid-3D146893A92662A176082658&amp;d=DwMCaQ&amp;c=xn8flH6DOXBk6JKHH02eLJq194X6KF7E4brKNzAQIFY&amp;r=_cnKA8bxU5E8JC0Ey4kgoKiT6j7mot8S4lNsEDAh-No&amp;m=hosve5dH9baMcwbNwlZSqfA8Tj7cdC9Q5sZeEv2txnc&amp;s=tyH0Rs1L8ggx69FQLJ2GduYK2k6Kt2j787Qo8zW8nmU&amp;e=" TargetMode="External"/><Relationship Id="rId14" Type="http://schemas.openxmlformats.org/officeDocument/2006/relationships/hyperlink" Target="https://urldefense.proofpoint.com/v2/url?u=https-3A__www.waymail.com_maximail_link.htm-3Ftrlnkid-3D146890A92662A176082658&amp;d=DwMCaQ&amp;c=xn8flH6DOXBk6JKHH02eLJq194X6KF7E4brKNzAQIFY&amp;r=_cnKA8bxU5E8JC0Ey4kgoKiT6j7mot8S4lNsEDAh-No&amp;m=hosve5dH9baMcwbNwlZSqfA8Tj7cdC9Q5sZeEv2txnc&amp;s=R1ZuUQ-_SVe0_uU2IaG0Iq5n_hsw2t8jE6mYQicwDa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6584</Characters>
  <Application>Microsoft Office Word</Application>
  <DocSecurity>0</DocSecurity>
  <Lines>54</Lines>
  <Paragraphs>15</Paragraphs>
  <ScaleCrop>false</ScaleCrop>
  <Company>Med Center Health</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2020-03-18T13:37:00Z</dcterms:created>
  <dcterms:modified xsi:type="dcterms:W3CDTF">2020-03-18T13:37:00Z</dcterms:modified>
</cp:coreProperties>
</file>