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xml:space="preserve">Medical coverage policy update – Nutritional Support effective February 15, 2021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Effective February 15, 2021, we will update the Nutritional Support (0136) medical coverage policy to ensure claims will be processed to align with our medical necessity and reimbursement guidelines, as outlined in the policy.</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We have attached a sample provider notification containing additional information concerning this update, should you receive inquiries from your contracted providers.</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An article about this update will be included in the Q4 2020 issue of Network News.</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Comic Sans MS" w:eastAsia="Calibri" w:hAnsi="Comic Sans MS"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xml:space="preserve">Cigna + Oscar new plans effective October 1, 2020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xml:space="preserve">Cigna is collaborating with Oscar Health to provide commercial health solutions to small employer groups. These plans will become effective on October 1, 2020 in </w:t>
      </w:r>
      <w:proofErr w:type="gramStart"/>
      <w:r w:rsidRPr="00883397">
        <w:rPr>
          <w:rFonts w:ascii="Times New Roman" w:eastAsia="Calibri" w:hAnsi="Times New Roman" w:cs="Times New Roman"/>
          <w:sz w:val="24"/>
          <w:szCs w:val="24"/>
        </w:rPr>
        <w:t>metro</w:t>
      </w:r>
      <w:proofErr w:type="gramEnd"/>
      <w:r w:rsidRPr="00883397">
        <w:rPr>
          <w:rFonts w:ascii="Times New Roman" w:eastAsia="Calibri" w:hAnsi="Times New Roman" w:cs="Times New Roman"/>
          <w:sz w:val="24"/>
          <w:szCs w:val="24"/>
        </w:rPr>
        <w:t>-Atlanta, Georgia and Tennessee.</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xml:space="preserve">Provider participation in Cigna + Oscar plans, is based on their participation in the Open Access Plus (OAP) or </w:t>
      </w:r>
      <w:proofErr w:type="spellStart"/>
      <w:r w:rsidRPr="00883397">
        <w:rPr>
          <w:rFonts w:ascii="Times New Roman" w:eastAsia="Calibri" w:hAnsi="Times New Roman" w:cs="Times New Roman"/>
          <w:sz w:val="24"/>
          <w:szCs w:val="24"/>
        </w:rPr>
        <w:t>LocalPlus</w:t>
      </w:r>
      <w:proofErr w:type="spellEnd"/>
      <w:r w:rsidRPr="00883397">
        <w:rPr>
          <w:rFonts w:ascii="Times New Roman" w:eastAsia="Calibri" w:hAnsi="Times New Roman" w:cs="Times New Roman"/>
          <w:sz w:val="24"/>
          <w:szCs w:val="24"/>
        </w:rPr>
        <w:t xml:space="preserve">® networks.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Comic Sans MS" w:eastAsia="Calibri" w:hAnsi="Comic Sans MS"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xml:space="preserve">Specialty Care Options program: </w:t>
      </w:r>
      <w:proofErr w:type="spellStart"/>
      <w:r w:rsidRPr="00883397">
        <w:rPr>
          <w:rFonts w:ascii="Times New Roman" w:eastAsia="Calibri" w:hAnsi="Times New Roman" w:cs="Times New Roman"/>
          <w:b/>
          <w:bCs/>
          <w:sz w:val="28"/>
          <w:szCs w:val="28"/>
        </w:rPr>
        <w:t>Pegfilgrastim</w:t>
      </w:r>
      <w:proofErr w:type="spellEnd"/>
      <w:r w:rsidRPr="00883397">
        <w:rPr>
          <w:rFonts w:ascii="Times New Roman" w:eastAsia="Calibri" w:hAnsi="Times New Roman" w:cs="Times New Roman"/>
          <w:b/>
          <w:bCs/>
          <w:sz w:val="28"/>
          <w:szCs w:val="28"/>
        </w:rPr>
        <w:t xml:space="preserve"> site-of-care review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xml:space="preserve">On September 1, 2020, we updated our Specialty Care Options program to include a site-of-care review for </w:t>
      </w:r>
      <w:proofErr w:type="spellStart"/>
      <w:r w:rsidRPr="00883397">
        <w:rPr>
          <w:rFonts w:ascii="Times New Roman" w:eastAsia="Calibri" w:hAnsi="Times New Roman" w:cs="Times New Roman"/>
          <w:sz w:val="24"/>
          <w:szCs w:val="24"/>
        </w:rPr>
        <w:t>pegfilgrastim</w:t>
      </w:r>
      <w:proofErr w:type="spellEnd"/>
      <w:r w:rsidRPr="00883397">
        <w:rPr>
          <w:rFonts w:ascii="Times New Roman" w:eastAsia="Calibri" w:hAnsi="Times New Roman" w:cs="Times New Roman"/>
          <w:sz w:val="24"/>
          <w:szCs w:val="24"/>
        </w:rPr>
        <w:t xml:space="preserve"> products. We will review the medical necessity of the site of care at the point of prior authorization.</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If the proposed site of care is not considered medically necessary, we will help facilitate the procurement of the drug from a Cigna-contracted specialty pharmacy for home administration or the administration of the drug at a less intensive site of care, such as the office of a non-hospital-affiliated provider or a freestanding infusion center.</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Comic Sans MS" w:eastAsia="Calibri" w:hAnsi="Comic Sans MS"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xml:space="preserve">Specialty Medical </w:t>
      </w:r>
      <w:proofErr w:type="spellStart"/>
      <w:r w:rsidRPr="00883397">
        <w:rPr>
          <w:rFonts w:ascii="Times New Roman" w:eastAsia="Calibri" w:hAnsi="Times New Roman" w:cs="Times New Roman"/>
          <w:b/>
          <w:bCs/>
          <w:sz w:val="28"/>
          <w:szCs w:val="28"/>
        </w:rPr>
        <w:t>Injectables</w:t>
      </w:r>
      <w:proofErr w:type="spellEnd"/>
      <w:r w:rsidRPr="00883397">
        <w:rPr>
          <w:rFonts w:ascii="Times New Roman" w:eastAsia="Calibri" w:hAnsi="Times New Roman" w:cs="Times New Roman"/>
          <w:b/>
          <w:bCs/>
          <w:sz w:val="28"/>
          <w:szCs w:val="28"/>
        </w:rPr>
        <w:t xml:space="preserve"> with Reimbursement Restriction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8"/>
          <w:szCs w:val="28"/>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xml:space="preserve">For new prior authorizations obtained on or after September 1, 2020, we will expand the Specialty Medical </w:t>
      </w:r>
      <w:proofErr w:type="spellStart"/>
      <w:r w:rsidRPr="00883397">
        <w:rPr>
          <w:rFonts w:ascii="Times New Roman" w:eastAsia="Calibri" w:hAnsi="Times New Roman" w:cs="Times New Roman"/>
          <w:sz w:val="24"/>
          <w:szCs w:val="24"/>
        </w:rPr>
        <w:t>Injectables</w:t>
      </w:r>
      <w:proofErr w:type="spellEnd"/>
      <w:r w:rsidRPr="00883397">
        <w:rPr>
          <w:rFonts w:ascii="Times New Roman" w:eastAsia="Calibri" w:hAnsi="Times New Roman" w:cs="Times New Roman"/>
          <w:sz w:val="24"/>
          <w:szCs w:val="24"/>
        </w:rPr>
        <w:t xml:space="preserve"> with Reimbursement Restriction list to include additional specialty medical </w:t>
      </w:r>
      <w:proofErr w:type="spellStart"/>
      <w:r w:rsidRPr="00883397">
        <w:rPr>
          <w:rFonts w:ascii="Times New Roman" w:eastAsia="Calibri" w:hAnsi="Times New Roman" w:cs="Times New Roman"/>
          <w:sz w:val="24"/>
          <w:szCs w:val="24"/>
        </w:rPr>
        <w:t>injectables</w:t>
      </w:r>
      <w:proofErr w:type="spellEnd"/>
      <w:r w:rsidRPr="00883397">
        <w:rPr>
          <w:rFonts w:ascii="Times New Roman" w:eastAsia="Calibri" w:hAnsi="Times New Roman" w:cs="Times New Roman"/>
          <w:sz w:val="24"/>
          <w:szCs w:val="24"/>
        </w:rPr>
        <w:t>.</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Cigna may grant approval for coverage of an initial dose to a facility when medical necessity is met to allow arrangements to obtain the drug from a Cigna-contracted specialty pharmacy.</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b/>
          <w:bCs/>
          <w:sz w:val="24"/>
          <w:szCs w:val="24"/>
        </w:rPr>
        <w:t>What this means to our providers</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xml:space="preserve">Cigna will no longer reimburse facilities directly for the drugs included in the Specialty Medical </w:t>
      </w:r>
      <w:proofErr w:type="spellStart"/>
      <w:r w:rsidRPr="00883397">
        <w:rPr>
          <w:rFonts w:ascii="Times New Roman" w:eastAsia="Calibri" w:hAnsi="Times New Roman" w:cs="Times New Roman"/>
          <w:sz w:val="24"/>
          <w:szCs w:val="24"/>
        </w:rPr>
        <w:t>Injectables</w:t>
      </w:r>
      <w:proofErr w:type="spellEnd"/>
      <w:r w:rsidRPr="00883397">
        <w:rPr>
          <w:rFonts w:ascii="Times New Roman" w:eastAsia="Calibri" w:hAnsi="Times New Roman" w:cs="Times New Roman"/>
          <w:sz w:val="24"/>
          <w:szCs w:val="24"/>
        </w:rPr>
        <w:t xml:space="preserve"> with Reimbursement Restriction list, unless otherwise authorized by Cigna. Please </w:t>
      </w:r>
      <w:r w:rsidRPr="00883397">
        <w:rPr>
          <w:rFonts w:ascii="Times New Roman" w:eastAsia="Calibri" w:hAnsi="Times New Roman" w:cs="Times New Roman"/>
          <w:sz w:val="24"/>
          <w:szCs w:val="24"/>
        </w:rPr>
        <w:lastRenderedPageBreak/>
        <w:t xml:space="preserve">note that facilities cannot bill patients with Cigna-administered coverage for the cost of these </w:t>
      </w:r>
      <w:proofErr w:type="spellStart"/>
      <w:r w:rsidRPr="00883397">
        <w:rPr>
          <w:rFonts w:ascii="Times New Roman" w:eastAsia="Calibri" w:hAnsi="Times New Roman" w:cs="Times New Roman"/>
          <w:sz w:val="24"/>
          <w:szCs w:val="24"/>
        </w:rPr>
        <w:t>injectables</w:t>
      </w:r>
      <w:proofErr w:type="spellEnd"/>
      <w:r w:rsidRPr="00883397">
        <w:rPr>
          <w:rFonts w:ascii="Times New Roman" w:eastAsia="Calibri" w:hAnsi="Times New Roman" w:cs="Times New Roman"/>
          <w:sz w:val="24"/>
          <w:szCs w:val="24"/>
        </w:rPr>
        <w:t xml:space="preserve"> when they are not obtained from a specialty pharmacy in the Cigna network.</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w:t>
      </w:r>
    </w:p>
    <w:p w:rsidR="00883397" w:rsidRPr="00883397" w:rsidRDefault="00883397" w:rsidP="00883397">
      <w:pPr>
        <w:spacing w:after="0" w:line="240" w:lineRule="auto"/>
        <w:rPr>
          <w:rFonts w:ascii="Times New Roman" w:eastAsia="Calibri" w:hAnsi="Times New Roman" w:cs="Times New Roman"/>
          <w:sz w:val="24"/>
          <w:szCs w:val="24"/>
        </w:rPr>
      </w:pPr>
      <w:r w:rsidRPr="00883397">
        <w:rPr>
          <w:rFonts w:ascii="Times New Roman" w:eastAsia="Calibri" w:hAnsi="Times New Roman" w:cs="Times New Roman"/>
          <w:sz w:val="24"/>
          <w:szCs w:val="24"/>
        </w:rPr>
        <w:t xml:space="preserve">The Specialty Medical </w:t>
      </w:r>
      <w:proofErr w:type="spellStart"/>
      <w:r w:rsidRPr="00883397">
        <w:rPr>
          <w:rFonts w:ascii="Times New Roman" w:eastAsia="Calibri" w:hAnsi="Times New Roman" w:cs="Times New Roman"/>
          <w:sz w:val="24"/>
          <w:szCs w:val="24"/>
        </w:rPr>
        <w:t>Injectables</w:t>
      </w:r>
      <w:proofErr w:type="spellEnd"/>
      <w:r w:rsidRPr="00883397">
        <w:rPr>
          <w:rFonts w:ascii="Times New Roman" w:eastAsia="Calibri" w:hAnsi="Times New Roman" w:cs="Times New Roman"/>
          <w:sz w:val="24"/>
          <w:szCs w:val="24"/>
        </w:rPr>
        <w:t xml:space="preserve"> with Reimbursement Restriction list applies when the specialty medical injectable is administered in an outpatient setting. It does not apply when the injectable is administered in a provider’s office, non-hospital-affiliated ambulatory infusion suite, or home setting.</w:t>
      </w:r>
    </w:p>
    <w:p w:rsidR="00B77159" w:rsidRDefault="00B77159">
      <w:bookmarkStart w:id="0" w:name="_GoBack"/>
      <w:bookmarkEnd w:id="0"/>
    </w:p>
    <w:sectPr w:rsidR="00B7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97"/>
    <w:rsid w:val="00883397"/>
    <w:rsid w:val="00B7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ADA2-E586-40F4-8DD7-52963D06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Company>Med Center Health</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2020-10-07T16:23:00Z</dcterms:created>
  <dcterms:modified xsi:type="dcterms:W3CDTF">2020-10-07T16:24:00Z</dcterms:modified>
</cp:coreProperties>
</file>