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C1" w:rsidRDefault="001A07C1" w:rsidP="001A07C1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Unacceptable principal diagnosis codes </w:t>
      </w:r>
    </w:p>
    <w:p w:rsidR="001A07C1" w:rsidRDefault="001A07C1" w:rsidP="001A07C1">
      <w:pPr>
        <w:rPr>
          <w:b/>
          <w:bCs/>
          <w:color w:val="FF0000"/>
          <w:sz w:val="28"/>
          <w:szCs w:val="28"/>
        </w:rPr>
      </w:pPr>
    </w:p>
    <w:p w:rsidR="001A07C1" w:rsidRDefault="001A07C1" w:rsidP="001A07C1">
      <w:r>
        <w:t>We routinely review our coverage, reimbursement, and administrative policies for potential updates. In that review, we take into consideration one or more of the following: evidence-based medicine, professional society recommendations, Centers for Medicare &amp; Medicaid Services guidance, industry standards, and our other existing policies.</w:t>
      </w:r>
    </w:p>
    <w:p w:rsidR="001A07C1" w:rsidRDefault="001A07C1" w:rsidP="001A07C1"/>
    <w:p w:rsidR="001A07C1" w:rsidRDefault="001A07C1" w:rsidP="001A07C1">
      <w:r>
        <w:t>As a result of a recent review, on February 12, 2022, we will implement a new reimbursement policy, Unacceptable Principal Diagnosis Codes (R38), for claims billed with an unacceptable principal diagnosis code.</w:t>
      </w:r>
    </w:p>
    <w:p w:rsidR="001A07C1" w:rsidRDefault="001A07C1" w:rsidP="001A07C1">
      <w:r>
        <w:t xml:space="preserve">                     </w:t>
      </w:r>
    </w:p>
    <w:p w:rsidR="001A07C1" w:rsidRDefault="001A07C1" w:rsidP="001A07C1">
      <w:r>
        <w:t>Unacceptable principal diagnosis is a coding convention in ICD-10. Those identified codes do not describe a current illness or injury, but a circumstance which influences a patient’s health status. These codes are considered to be unacceptable principal diagnosis codes.</w:t>
      </w:r>
    </w:p>
    <w:p w:rsidR="001A07C1" w:rsidRDefault="001A07C1" w:rsidP="001A07C1"/>
    <w:p w:rsidR="001A07C1" w:rsidRDefault="001A07C1" w:rsidP="001A07C1">
      <w:pPr>
        <w:rPr>
          <w:b/>
          <w:bCs/>
        </w:rPr>
      </w:pPr>
      <w:r>
        <w:rPr>
          <w:b/>
          <w:bCs/>
        </w:rPr>
        <w:t>What this means to you</w:t>
      </w:r>
    </w:p>
    <w:p w:rsidR="001A07C1" w:rsidRDefault="001A07C1" w:rsidP="001A07C1">
      <w:r>
        <w:t>Beginning on February 12, 2022, we will deny claims when an unacceptable principal diagnosis code is the only diagnosis code billed.</w:t>
      </w:r>
    </w:p>
    <w:p w:rsidR="001A07C1" w:rsidRDefault="001A07C1" w:rsidP="001A07C1">
      <w:r>
        <w:t>* Denials will be administrative and include administrative appeal rights.</w:t>
      </w:r>
    </w:p>
    <w:p w:rsidR="001A07C1" w:rsidRDefault="001A07C1" w:rsidP="001A07C1"/>
    <w:p w:rsidR="001A07C1" w:rsidRDefault="001A07C1" w:rsidP="001A07C1">
      <w:pPr>
        <w:rPr>
          <w:b/>
          <w:bCs/>
        </w:rPr>
      </w:pPr>
      <w:r>
        <w:rPr>
          <w:b/>
          <w:bCs/>
        </w:rPr>
        <w:t>Additional information</w:t>
      </w:r>
    </w:p>
    <w:p w:rsidR="001A07C1" w:rsidRDefault="001A07C1" w:rsidP="001A07C1">
      <w:r>
        <w:t>For more information about our reimbursement policies, log in to the Cigna for Health Care Professionals website (CignaforHCP.com &gt; Resources &gt; Reimbursement and Payment Policies &gt; Reimbursement and Modifier Policies &gt; Reimbursement Policies).</w:t>
      </w:r>
    </w:p>
    <w:p w:rsidR="001A07C1" w:rsidRDefault="001A07C1" w:rsidP="001A07C1"/>
    <w:p w:rsidR="001A07C1" w:rsidRDefault="001A07C1" w:rsidP="001A07C1">
      <w:r>
        <w:t>* This does not apply to Place of Service code 81 (laboratory).</w:t>
      </w:r>
    </w:p>
    <w:p w:rsidR="001A02BB" w:rsidRDefault="001A02BB">
      <w:bookmarkStart w:id="0" w:name="_GoBack"/>
      <w:bookmarkEnd w:id="0"/>
    </w:p>
    <w:sectPr w:rsidR="001A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C1"/>
    <w:rsid w:val="001A02BB"/>
    <w:rsid w:val="001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5F7C-9793-4617-8781-E6F5EBC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Med Center Health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Racel, Lori L</dc:creator>
  <cp:keywords/>
  <dc:description/>
  <cp:lastModifiedBy>Racel, Lori L</cp:lastModifiedBy>
  <cp:revision>1</cp:revision>
  <dcterms:created xsi:type="dcterms:W3CDTF">2022-01-04T19:08:00Z</dcterms:created>
  <dcterms:modified xsi:type="dcterms:W3CDTF">2022-01-04T19:09:00Z</dcterms:modified>
</cp:coreProperties>
</file>