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00" w:rsidRDefault="00165D00" w:rsidP="00165D00">
      <w:r>
        <w:rPr>
          <w:b/>
          <w:bCs/>
          <w:sz w:val="28"/>
          <w:szCs w:val="28"/>
        </w:rPr>
        <w:t xml:space="preserve">Reimbursement and coverage policy updates, effective October 2019 </w:t>
      </w:r>
    </w:p>
    <w:p w:rsidR="00165D00" w:rsidRDefault="00165D00" w:rsidP="00165D00">
      <w:r>
        <w:rPr>
          <w:b/>
          <w:bCs/>
          <w:color w:val="FF0000"/>
          <w:sz w:val="28"/>
          <w:szCs w:val="28"/>
        </w:rPr>
        <w:t> </w:t>
      </w:r>
    </w:p>
    <w:p w:rsidR="00165D00" w:rsidRDefault="00165D00" w:rsidP="00165D00">
      <w:r>
        <w:rPr>
          <w:sz w:val="24"/>
          <w:szCs w:val="24"/>
        </w:rPr>
        <w:t>In October 2019, we will implement the following new reimbursement policy:</w:t>
      </w:r>
    </w:p>
    <w:p w:rsidR="00165D00" w:rsidRDefault="00165D00" w:rsidP="00165D00">
      <w:r>
        <w:rPr>
          <w:sz w:val="24"/>
          <w:szCs w:val="24"/>
        </w:rPr>
        <w:t>• Evaluation and Management (R30): We will implement a new reimbursement policy and deny claims billed with Current Procedural Terminology (CPT®) consultation codes as not</w:t>
      </w:r>
    </w:p>
    <w:p w:rsidR="00165D00" w:rsidRDefault="00165D00" w:rsidP="00165D00">
      <w:r>
        <w:rPr>
          <w:sz w:val="24"/>
          <w:szCs w:val="24"/>
        </w:rPr>
        <w:t>valid. This policy is effective for claims processed beginning October 19, 2019.</w:t>
      </w:r>
    </w:p>
    <w:p w:rsidR="00165D00" w:rsidRDefault="00165D00" w:rsidP="00165D00">
      <w:r>
        <w:rPr>
          <w:sz w:val="24"/>
          <w:szCs w:val="24"/>
        </w:rPr>
        <w:t> </w:t>
      </w:r>
    </w:p>
    <w:p w:rsidR="00165D00" w:rsidRDefault="00165D00" w:rsidP="00165D00">
      <w:r>
        <w:rPr>
          <w:sz w:val="24"/>
          <w:szCs w:val="24"/>
        </w:rPr>
        <w:t>We will also implement the following new medical coverage policies:</w:t>
      </w:r>
    </w:p>
    <w:p w:rsidR="00165D00" w:rsidRDefault="00165D00" w:rsidP="00165D00">
      <w:r>
        <w:rPr>
          <w:sz w:val="24"/>
          <w:szCs w:val="24"/>
        </w:rPr>
        <w:t>• Scrotal Ultrasound (0548) and Head and Neck Ultrasound (0549): We will implement two new medical coverage policies to review procedures for medical necessity. The policies are</w:t>
      </w:r>
    </w:p>
    <w:p w:rsidR="00165D00" w:rsidRDefault="00165D00" w:rsidP="00165D00">
      <w:r>
        <w:rPr>
          <w:sz w:val="24"/>
          <w:szCs w:val="24"/>
        </w:rPr>
        <w:t>effective for dates of services beginning October 21, 2019.</w:t>
      </w:r>
    </w:p>
    <w:p w:rsidR="00165D00" w:rsidRDefault="00165D00" w:rsidP="00165D00">
      <w:r>
        <w:rPr>
          <w:sz w:val="24"/>
          <w:szCs w:val="24"/>
        </w:rPr>
        <w:t> </w:t>
      </w:r>
    </w:p>
    <w:p w:rsidR="00165D00" w:rsidRDefault="00165D00" w:rsidP="00165D00">
      <w:r>
        <w:rPr>
          <w:sz w:val="24"/>
          <w:szCs w:val="24"/>
        </w:rPr>
        <w:t>• Angioplasty (</w:t>
      </w:r>
      <w:proofErr w:type="spellStart"/>
      <w:r>
        <w:rPr>
          <w:sz w:val="24"/>
          <w:szCs w:val="24"/>
        </w:rPr>
        <w:t>Extracranial</w:t>
      </w:r>
      <w:proofErr w:type="spellEnd"/>
      <w:r>
        <w:rPr>
          <w:sz w:val="24"/>
          <w:szCs w:val="24"/>
        </w:rPr>
        <w:t xml:space="preserve">, Intracranial) and </w:t>
      </w:r>
      <w:proofErr w:type="spellStart"/>
      <w:r>
        <w:rPr>
          <w:sz w:val="24"/>
          <w:szCs w:val="24"/>
        </w:rPr>
        <w:t>Endoluminal</w:t>
      </w:r>
      <w:proofErr w:type="spellEnd"/>
      <w:r>
        <w:rPr>
          <w:sz w:val="24"/>
          <w:szCs w:val="24"/>
        </w:rPr>
        <w:t xml:space="preserve"> Flow Diverting Stents (0545):</w:t>
      </w:r>
    </w:p>
    <w:p w:rsidR="00165D00" w:rsidRDefault="00165D00" w:rsidP="00165D00">
      <w:r>
        <w:rPr>
          <w:sz w:val="24"/>
          <w:szCs w:val="24"/>
        </w:rPr>
        <w:t>We will implement a new medical coverage policy to require precertification. We will review for both medical necessity and the appropriate level of care. This policy is effective for dates</w:t>
      </w:r>
    </w:p>
    <w:p w:rsidR="00165D00" w:rsidRDefault="00165D00" w:rsidP="00165D00">
      <w:r>
        <w:rPr>
          <w:sz w:val="24"/>
          <w:szCs w:val="24"/>
        </w:rPr>
        <w:t>of services beginning October 25, 2019.</w:t>
      </w:r>
    </w:p>
    <w:p w:rsidR="00165D00" w:rsidRDefault="00165D00" w:rsidP="00165D00">
      <w:r>
        <w:rPr>
          <w:sz w:val="24"/>
          <w:szCs w:val="24"/>
        </w:rPr>
        <w:t> </w:t>
      </w:r>
    </w:p>
    <w:p w:rsidR="00165D00" w:rsidRDefault="00165D00" w:rsidP="00165D00">
      <w:r>
        <w:rPr>
          <w:sz w:val="24"/>
          <w:szCs w:val="24"/>
        </w:rPr>
        <w:t>• Implantable Electrocardiographic Event Monitors (0547): We will implement a new medical coverage policy to review the use monitors for medical necessity. This policy is</w:t>
      </w:r>
    </w:p>
    <w:p w:rsidR="00165D00" w:rsidRDefault="00165D00" w:rsidP="00165D00">
      <w:r>
        <w:rPr>
          <w:sz w:val="24"/>
          <w:szCs w:val="24"/>
        </w:rPr>
        <w:t>effective for dates of services beginning October 25, 2019.</w:t>
      </w:r>
    </w:p>
    <w:p w:rsidR="00165D00" w:rsidRDefault="00165D00" w:rsidP="00165D00">
      <w:r>
        <w:rPr>
          <w:sz w:val="24"/>
          <w:szCs w:val="24"/>
        </w:rPr>
        <w:t> </w:t>
      </w:r>
    </w:p>
    <w:p w:rsidR="00165D00" w:rsidRDefault="00165D00" w:rsidP="00165D00">
      <w:r>
        <w:rPr>
          <w:sz w:val="24"/>
          <w:szCs w:val="24"/>
        </w:rPr>
        <w:t> </w:t>
      </w:r>
    </w:p>
    <w:p w:rsidR="00165D00" w:rsidRDefault="00165D00" w:rsidP="00165D00">
      <w:r>
        <w:rPr>
          <w:sz w:val="24"/>
          <w:szCs w:val="24"/>
        </w:rPr>
        <w:t>An article about the policy updates will be included in the October 2019 Network News.</w:t>
      </w:r>
    </w:p>
    <w:p w:rsidR="00161F2B" w:rsidRDefault="00161F2B">
      <w:bookmarkStart w:id="0" w:name="_GoBack"/>
      <w:bookmarkEnd w:id="0"/>
    </w:p>
    <w:sectPr w:rsidR="0016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00"/>
    <w:rsid w:val="00161F2B"/>
    <w:rsid w:val="0016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A326F-8D3D-43D3-9970-B2D8C7B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 Center Health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Racel, Lori L</dc:creator>
  <cp:keywords/>
  <dc:description/>
  <cp:lastModifiedBy>Racel, Lori L</cp:lastModifiedBy>
  <cp:revision>1</cp:revision>
  <dcterms:created xsi:type="dcterms:W3CDTF">2019-07-26T14:06:00Z</dcterms:created>
  <dcterms:modified xsi:type="dcterms:W3CDTF">2019-07-26T14:07:00Z</dcterms:modified>
</cp:coreProperties>
</file>