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EE" w:rsidRPr="00EF25EE" w:rsidRDefault="00EF25EE" w:rsidP="00EF25EE">
      <w:pPr>
        <w:spacing w:after="0" w:line="240" w:lineRule="auto"/>
        <w:rPr>
          <w:rFonts w:ascii="Arial" w:eastAsia="Times New Roman" w:hAnsi="Arial" w:cs="Arial"/>
          <w:color w:val="6F6F6F"/>
          <w:sz w:val="24"/>
          <w:szCs w:val="24"/>
          <w:lang w:val="en"/>
        </w:rPr>
      </w:pPr>
      <w:r w:rsidRPr="00EF25EE">
        <w:rPr>
          <w:rFonts w:ascii="Arial" w:eastAsia="Times New Roman" w:hAnsi="Arial" w:cs="Arial"/>
          <w:color w:val="6F6F6F"/>
          <w:sz w:val="24"/>
          <w:szCs w:val="24"/>
          <w:lang w:val="en"/>
        </w:rPr>
        <w:t>October 20, 2022</w:t>
      </w:r>
    </w:p>
    <w:p w:rsidR="00EF25EE" w:rsidRPr="00EF25EE" w:rsidRDefault="00EF25EE" w:rsidP="00EF25EE">
      <w:pPr>
        <w:spacing w:before="161" w:after="161" w:line="240" w:lineRule="auto"/>
        <w:outlineLvl w:val="0"/>
        <w:rPr>
          <w:rFonts w:ascii="UHCSerifHeadline-Semibold" w:eastAsia="Times New Roman" w:hAnsi="UHCSerifHeadline-Semibold" w:cs="Arial"/>
          <w:b/>
          <w:bCs/>
          <w:color w:val="002677"/>
          <w:kern w:val="36"/>
          <w:sz w:val="48"/>
          <w:szCs w:val="48"/>
          <w:lang w:val="en"/>
        </w:rPr>
      </w:pPr>
      <w:r w:rsidRPr="00EF25EE">
        <w:rPr>
          <w:rFonts w:ascii="UHCSerifHeadline-Semibold" w:eastAsia="Times New Roman" w:hAnsi="UHCSerifHeadline-Semibold" w:cs="Arial"/>
          <w:b/>
          <w:bCs/>
          <w:color w:val="002677"/>
          <w:kern w:val="36"/>
          <w:sz w:val="48"/>
          <w:szCs w:val="48"/>
          <w:lang w:val="en"/>
        </w:rPr>
        <w:t>Get ready to submit electronically in 2023</w:t>
      </w:r>
    </w:p>
    <w:p w:rsidR="00EF25EE" w:rsidRPr="00EF25EE" w:rsidRDefault="00EF25EE" w:rsidP="00EF25EE">
      <w:pPr>
        <w:spacing w:after="0" w:line="240" w:lineRule="auto"/>
        <w:rPr>
          <w:rFonts w:ascii="Arial" w:eastAsia="Times New Roman" w:hAnsi="Arial" w:cs="Arial"/>
          <w:color w:val="6F6F6F"/>
          <w:sz w:val="24"/>
          <w:szCs w:val="24"/>
          <w:lang w:val="en"/>
        </w:rPr>
      </w:pPr>
      <w:r w:rsidRPr="00EF25EE">
        <w:rPr>
          <w:rFonts w:ascii="Arial" w:eastAsia="Times New Roman" w:hAnsi="Arial" w:cs="Arial"/>
          <w:color w:val="6F6F6F"/>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5" o:title=""/>
          </v:shape>
          <w:control r:id="rId6" w:name="DefaultOcxName" w:shapeid="_x0000_i1033"/>
        </w:object>
      </w:r>
      <w:r w:rsidRPr="00EF25EE">
        <w:rPr>
          <w:rFonts w:ascii="Arial" w:eastAsia="Times New Roman" w:hAnsi="Arial" w:cs="Arial"/>
          <w:color w:val="6F6F6F"/>
          <w:sz w:val="24"/>
          <w:szCs w:val="24"/>
          <w:lang w:val="en"/>
        </w:rPr>
        <w:object w:dxaOrig="225" w:dyaOrig="225">
          <v:shape id="_x0000_i1032" type="#_x0000_t75" style="width:1in;height:18pt" o:ole="">
            <v:imagedata r:id="rId7" o:title=""/>
          </v:shape>
          <w:control r:id="rId8" w:name="DefaultOcxName1" w:shapeid="_x0000_i1032"/>
        </w:object>
      </w:r>
      <w:bookmarkStart w:id="0" w:name="_GoBack"/>
      <w:bookmarkEnd w:id="0"/>
      <w:r w:rsidRPr="00EF25EE">
        <w:rPr>
          <w:rFonts w:ascii="UHC2020Sans-Bold" w:eastAsia="Times New Roman" w:hAnsi="UHC2020Sans-Bold" w:cs="Arial"/>
          <w:b/>
          <w:bCs/>
          <w:color w:val="002677"/>
          <w:sz w:val="36"/>
          <w:szCs w:val="36"/>
          <w:lang w:val="en"/>
        </w:rPr>
        <w:t>Reconsiderations, appeals and claims moving to digital submissions only</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We started with transitioning mail </w:t>
      </w:r>
      <w:r w:rsidRPr="00EF25EE">
        <w:rPr>
          <w:rFonts w:ascii="UHC2020Sans-Medium" w:eastAsia="Times New Roman" w:hAnsi="UHC2020Sans-Medium" w:cs="Arial"/>
          <w:i/>
          <w:iCs/>
          <w:color w:val="000000"/>
          <w:sz w:val="24"/>
          <w:szCs w:val="24"/>
          <w:lang w:val="en"/>
        </w:rPr>
        <w:t>we send you</w:t>
      </w:r>
      <w:r w:rsidRPr="00EF25EE">
        <w:rPr>
          <w:rFonts w:ascii="UHC2020Sans-Medium" w:eastAsia="Times New Roman" w:hAnsi="UHC2020Sans-Medium" w:cs="Arial"/>
          <w:color w:val="000000"/>
          <w:sz w:val="24"/>
          <w:szCs w:val="24"/>
          <w:lang w:val="en"/>
        </w:rPr>
        <w:t xml:space="preserve"> to electronic delivery. Next, we’ll shift to eliminating paper </w:t>
      </w:r>
      <w:r w:rsidRPr="00EF25EE">
        <w:rPr>
          <w:rFonts w:ascii="UHC2020Sans-Medium" w:eastAsia="Times New Roman" w:hAnsi="UHC2020Sans-Medium" w:cs="Arial"/>
          <w:i/>
          <w:iCs/>
          <w:color w:val="000000"/>
          <w:sz w:val="24"/>
          <w:szCs w:val="24"/>
          <w:lang w:val="en"/>
        </w:rPr>
        <w:t>you send us</w:t>
      </w:r>
      <w:r w:rsidRPr="00EF25EE">
        <w:rPr>
          <w:rFonts w:ascii="UHC2020Sans-Medium" w:eastAsia="Times New Roman" w:hAnsi="UHC2020Sans-Medium" w:cs="Arial"/>
          <w:color w:val="000000"/>
          <w:sz w:val="24"/>
          <w:szCs w:val="24"/>
          <w:lang w:val="en"/>
        </w:rPr>
        <w:t>.</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In 2023, network (contracted) health care professionals, practices and facilities will be required to submit </w:t>
      </w:r>
      <w:r w:rsidRPr="00EF25EE">
        <w:rPr>
          <w:rFonts w:ascii="UHC2020Sans-Medium" w:eastAsia="Times New Roman" w:hAnsi="UHC2020Sans-Medium" w:cs="Arial"/>
          <w:b/>
          <w:bCs/>
          <w:color w:val="000000"/>
          <w:sz w:val="24"/>
          <w:szCs w:val="24"/>
          <w:lang w:val="en"/>
        </w:rPr>
        <w:t xml:space="preserve">claim submissions, claim attachments, and reconsideration and appeal requests to </w:t>
      </w:r>
      <w:proofErr w:type="spellStart"/>
      <w:r w:rsidRPr="00EF25EE">
        <w:rPr>
          <w:rFonts w:ascii="UHC2020Sans-Medium" w:eastAsia="Times New Roman" w:hAnsi="UHC2020Sans-Medium" w:cs="Arial"/>
          <w:b/>
          <w:bCs/>
          <w:color w:val="000000"/>
          <w:sz w:val="24"/>
          <w:szCs w:val="24"/>
          <w:lang w:val="en"/>
        </w:rPr>
        <w:t>UnitedHealthcare</w:t>
      </w:r>
      <w:proofErr w:type="spellEnd"/>
      <w:r w:rsidRPr="00EF25EE">
        <w:rPr>
          <w:rFonts w:ascii="UHC2020Sans-Medium" w:eastAsia="Times New Roman" w:hAnsi="UHC2020Sans-Medium" w:cs="Arial"/>
          <w:b/>
          <w:bCs/>
          <w:color w:val="000000"/>
          <w:sz w:val="24"/>
          <w:szCs w:val="24"/>
          <w:lang w:val="en"/>
        </w:rPr>
        <w:t xml:space="preserve"> electronically.</w:t>
      </w:r>
      <w:r w:rsidRPr="00EF25EE">
        <w:rPr>
          <w:rFonts w:ascii="UHC2020Sans-Medium" w:eastAsia="Times New Roman" w:hAnsi="UHC2020Sans-Medium" w:cs="Arial"/>
          <w:color w:val="000000"/>
          <w:sz w:val="24"/>
          <w:szCs w:val="24"/>
          <w:lang w:val="en"/>
        </w:rPr>
        <w:t xml:space="preserve"> In response to feedback from members, we’ll also emphasize and encourage the use of digital ID cards for commercial plans.</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We recognize that these changes are significant, so we’re alerting you early to give you more time to plan ahead. The effective dates for these incoming paper-to-digital transitions will be announced in </w:t>
      </w:r>
      <w:hyperlink r:id="rId9" w:tooltip="Link to UnitedHealthcare Network News web page" w:history="1">
        <w:r w:rsidRPr="00EF25EE">
          <w:rPr>
            <w:rFonts w:ascii="UHC2020Sans-Medium" w:eastAsia="Times New Roman" w:hAnsi="UHC2020Sans-Medium" w:cs="Arial"/>
            <w:b/>
            <w:bCs/>
            <w:color w:val="196ECF"/>
            <w:sz w:val="24"/>
            <w:szCs w:val="24"/>
            <w:lang w:val="en"/>
          </w:rPr>
          <w:t>Network News</w:t>
        </w:r>
      </w:hyperlink>
      <w:r w:rsidRPr="00EF25EE">
        <w:rPr>
          <w:rFonts w:ascii="UHC2020Sans-Medium" w:eastAsia="Times New Roman" w:hAnsi="UHC2020Sans-Medium" w:cs="Arial"/>
          <w:color w:val="000000"/>
          <w:sz w:val="24"/>
          <w:szCs w:val="24"/>
          <w:lang w:val="en"/>
        </w:rPr>
        <w:t xml:space="preserve"> at least 90 days prior to the change.</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Here’s a preview of what to expect with these changes, as well as more information on digital ID cards for commercial members.</w:t>
      </w:r>
    </w:p>
    <w:p w:rsidR="00EF25EE" w:rsidRPr="00EF25EE" w:rsidRDefault="00EF25EE" w:rsidP="00EF25EE">
      <w:pPr>
        <w:keepNext/>
        <w:spacing w:before="100" w:beforeAutospacing="1" w:after="100" w:afterAutospacing="1" w:line="240" w:lineRule="auto"/>
        <w:outlineLvl w:val="2"/>
        <w:rPr>
          <w:rFonts w:ascii="UHCSerifHeadline-Semibold" w:eastAsia="Times New Roman" w:hAnsi="UHCSerifHeadline-Semibold" w:cs="Arial"/>
          <w:b/>
          <w:bCs/>
          <w:color w:val="002677"/>
          <w:sz w:val="27"/>
          <w:szCs w:val="27"/>
          <w:lang w:val="en"/>
        </w:rPr>
      </w:pPr>
      <w:r w:rsidRPr="00EF25EE">
        <w:rPr>
          <w:rFonts w:ascii="UHC2020Sans-Bold" w:eastAsia="Times New Roman" w:hAnsi="UHC2020Sans-Bold" w:cs="Arial"/>
          <w:b/>
          <w:bCs/>
          <w:color w:val="002677"/>
          <w:sz w:val="27"/>
          <w:szCs w:val="27"/>
          <w:lang w:val="en"/>
        </w:rPr>
        <w:t>Goodbye mailroom, hello computer</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These are the electronic submission options available for each claim-related task:</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0"/>
        <w:gridCol w:w="2799"/>
        <w:gridCol w:w="2865"/>
      </w:tblGrid>
      <w:tr w:rsidR="00EF25EE" w:rsidRPr="00EF25EE" w:rsidTr="00EF25EE">
        <w:trPr>
          <w:cantSplit/>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jc w:val="center"/>
              <w:rPr>
                <w:rFonts w:ascii="Arial" w:eastAsia="Times New Roman" w:hAnsi="Arial" w:cs="Arial"/>
                <w:b/>
                <w:bCs/>
                <w:color w:val="6F6F6F"/>
                <w:sz w:val="24"/>
                <w:szCs w:val="24"/>
              </w:rPr>
            </w:pPr>
            <w:r w:rsidRPr="00EF25EE">
              <w:rPr>
                <w:rFonts w:ascii="Arial" w:eastAsia="Times New Roman" w:hAnsi="Arial" w:cs="Arial"/>
                <w:b/>
                <w:bCs/>
                <w:color w:val="6F6F6F"/>
                <w:sz w:val="24"/>
                <w:szCs w:val="24"/>
              </w:rPr>
              <w:t>Communication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jc w:val="center"/>
              <w:rPr>
                <w:rFonts w:ascii="Arial" w:eastAsia="Times New Roman" w:hAnsi="Arial" w:cs="Arial"/>
                <w:b/>
                <w:bCs/>
                <w:color w:val="6F6F6F"/>
                <w:sz w:val="24"/>
                <w:szCs w:val="24"/>
              </w:rPr>
            </w:pPr>
            <w:hyperlink r:id="rId10" w:tooltip="Link to UnitedHealthcare Digital Solutions web page" w:history="1">
              <w:r w:rsidRPr="00EF25EE">
                <w:rPr>
                  <w:rFonts w:ascii="Arial" w:eastAsia="Times New Roman" w:hAnsi="Arial" w:cs="Arial"/>
                  <w:b/>
                  <w:bCs/>
                  <w:color w:val="196ECF"/>
                  <w:sz w:val="24"/>
                  <w:szCs w:val="24"/>
                </w:rPr>
                <w:t>Digital submission options</w:t>
              </w:r>
            </w:hyperlink>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jc w:val="center"/>
              <w:rPr>
                <w:rFonts w:ascii="Arial" w:eastAsia="Times New Roman" w:hAnsi="Arial" w:cs="Arial"/>
                <w:b/>
                <w:bCs/>
                <w:color w:val="6F6F6F"/>
                <w:sz w:val="24"/>
                <w:szCs w:val="24"/>
              </w:rPr>
            </w:pPr>
            <w:r w:rsidRPr="00EF25EE">
              <w:rPr>
                <w:rFonts w:ascii="Arial" w:eastAsia="Times New Roman" w:hAnsi="Arial" w:cs="Arial"/>
                <w:b/>
                <w:bCs/>
                <w:color w:val="6F6F6F"/>
                <w:sz w:val="24"/>
                <w:szCs w:val="24"/>
              </w:rPr>
              <w:t>For more information</w:t>
            </w:r>
          </w:p>
        </w:tc>
      </w:tr>
      <w:tr w:rsidR="00EF25EE" w:rsidRPr="00EF25EE" w:rsidTr="00EF25EE">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Claim submissions (general)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EDI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1" w:tooltip="Link to UnitedHealthcare EDI 837: Electronic Claims web page" w:history="1">
              <w:r w:rsidRPr="00EF25EE">
                <w:rPr>
                  <w:rFonts w:ascii="Arial" w:eastAsia="Times New Roman" w:hAnsi="Arial" w:cs="Arial"/>
                  <w:b/>
                  <w:bCs/>
                  <w:color w:val="196ECF"/>
                  <w:sz w:val="24"/>
                  <w:szCs w:val="24"/>
                </w:rPr>
                <w:t>Learn about EDI</w:t>
              </w:r>
            </w:hyperlink>
          </w:p>
        </w:tc>
      </w:tr>
      <w:tr w:rsidR="00EF25EE" w:rsidRPr="00EF25EE" w:rsidTr="00EF25E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25EE" w:rsidRPr="00EF25EE" w:rsidRDefault="00EF25EE" w:rsidP="00EF25EE">
            <w:pPr>
              <w:spacing w:after="0" w:line="240" w:lineRule="auto"/>
              <w:rPr>
                <w:rFonts w:ascii="Arial" w:eastAsia="Times New Roman" w:hAnsi="Arial" w:cs="Arial"/>
                <w:color w:val="6F6F6F"/>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proofErr w:type="spellStart"/>
            <w:r w:rsidRPr="00EF25EE">
              <w:rPr>
                <w:rFonts w:ascii="Arial" w:eastAsia="Times New Roman" w:hAnsi="Arial" w:cs="Arial"/>
                <w:color w:val="6F6F6F"/>
                <w:sz w:val="24"/>
                <w:szCs w:val="24"/>
              </w:rPr>
              <w:t>UnitedHealthcare</w:t>
            </w:r>
            <w:proofErr w:type="spellEnd"/>
            <w:r w:rsidRPr="00EF25EE">
              <w:rPr>
                <w:rFonts w:ascii="Arial" w:eastAsia="Times New Roman" w:hAnsi="Arial" w:cs="Arial"/>
                <w:color w:val="6F6F6F"/>
                <w:sz w:val="24"/>
                <w:szCs w:val="24"/>
              </w:rPr>
              <w:t xml:space="preserve"> Provider Portal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2" w:tgtFrame="_blank" w:tooltip="Link to UnitedHealthcare Claim Submission Interactive Guide" w:history="1">
              <w:r w:rsidRPr="00EF25EE">
                <w:rPr>
                  <w:rFonts w:ascii="Arial" w:eastAsia="Times New Roman" w:hAnsi="Arial" w:cs="Arial"/>
                  <w:b/>
                  <w:bCs/>
                  <w:color w:val="196ECF"/>
                  <w:sz w:val="24"/>
                  <w:szCs w:val="24"/>
                </w:rPr>
                <w:t>Submission Interactive Guide</w:t>
              </w:r>
            </w:hyperlink>
          </w:p>
        </w:tc>
      </w:tr>
      <w:tr w:rsidR="00EF25EE" w:rsidRPr="00EF25EE" w:rsidTr="00EF25EE">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Claims with proactive/unsolicited attachments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EDI (available in 2023)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Not yet available</w:t>
            </w:r>
          </w:p>
        </w:tc>
      </w:tr>
      <w:tr w:rsidR="00EF25EE" w:rsidRPr="00EF25EE" w:rsidTr="00EF25E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25EE" w:rsidRPr="00EF25EE" w:rsidRDefault="00EF25EE" w:rsidP="00EF25EE">
            <w:pPr>
              <w:spacing w:after="0" w:line="240" w:lineRule="auto"/>
              <w:rPr>
                <w:rFonts w:ascii="Arial" w:eastAsia="Times New Roman" w:hAnsi="Arial" w:cs="Arial"/>
                <w:color w:val="6F6F6F"/>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proofErr w:type="spellStart"/>
            <w:r w:rsidRPr="00EF25EE">
              <w:rPr>
                <w:rFonts w:ascii="Arial" w:eastAsia="Times New Roman" w:hAnsi="Arial" w:cs="Arial"/>
                <w:color w:val="6F6F6F"/>
                <w:sz w:val="24"/>
                <w:szCs w:val="24"/>
              </w:rPr>
              <w:t>UnitedHealthcare</w:t>
            </w:r>
            <w:proofErr w:type="spellEnd"/>
            <w:r w:rsidRPr="00EF25EE">
              <w:rPr>
                <w:rFonts w:ascii="Arial" w:eastAsia="Times New Roman" w:hAnsi="Arial" w:cs="Arial"/>
                <w:color w:val="6F6F6F"/>
                <w:sz w:val="24"/>
                <w:szCs w:val="24"/>
              </w:rPr>
              <w:t xml:space="preserve"> Provider Portal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3" w:tgtFrame="_blank" w:tooltip="Link to UnitedHealthcare Claim Submission Interactive Guide" w:history="1">
              <w:r w:rsidRPr="00EF25EE">
                <w:rPr>
                  <w:rFonts w:ascii="Arial" w:eastAsia="Times New Roman" w:hAnsi="Arial" w:cs="Arial"/>
                  <w:b/>
                  <w:bCs/>
                  <w:color w:val="196ECF"/>
                  <w:sz w:val="24"/>
                  <w:szCs w:val="24"/>
                </w:rPr>
                <w:t>Submission Interactive Guide</w:t>
              </w:r>
            </w:hyperlink>
          </w:p>
        </w:tc>
      </w:tr>
      <w:tr w:rsidR="00EF25EE" w:rsidRPr="00EF25EE" w:rsidTr="00EF25EE">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Reconsideration requests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API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4" w:anchor="/getting-started" w:tgtFrame="_blank" w:tooltip="Link to UnitedHealthcare Application Programming Interface web page" w:history="1">
              <w:r w:rsidRPr="00EF25EE">
                <w:rPr>
                  <w:rFonts w:ascii="Arial" w:eastAsia="Times New Roman" w:hAnsi="Arial" w:cs="Arial"/>
                  <w:b/>
                  <w:bCs/>
                  <w:color w:val="196ECF"/>
                  <w:sz w:val="24"/>
                  <w:szCs w:val="24"/>
                </w:rPr>
                <w:t>Learn about API</w:t>
              </w:r>
            </w:hyperlink>
          </w:p>
        </w:tc>
      </w:tr>
      <w:tr w:rsidR="00EF25EE" w:rsidRPr="00EF25EE" w:rsidTr="00EF25E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25EE" w:rsidRPr="00EF25EE" w:rsidRDefault="00EF25EE" w:rsidP="00EF25EE">
            <w:pPr>
              <w:spacing w:after="0" w:line="240" w:lineRule="auto"/>
              <w:rPr>
                <w:rFonts w:ascii="Arial" w:eastAsia="Times New Roman" w:hAnsi="Arial" w:cs="Arial"/>
                <w:color w:val="6F6F6F"/>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proofErr w:type="spellStart"/>
            <w:r w:rsidRPr="00EF25EE">
              <w:rPr>
                <w:rFonts w:ascii="Arial" w:eastAsia="Times New Roman" w:hAnsi="Arial" w:cs="Arial"/>
                <w:color w:val="6F6F6F"/>
                <w:sz w:val="24"/>
                <w:szCs w:val="24"/>
              </w:rPr>
              <w:t>UnitedHealthcare</w:t>
            </w:r>
            <w:proofErr w:type="spellEnd"/>
            <w:r w:rsidRPr="00EF25EE">
              <w:rPr>
                <w:rFonts w:ascii="Arial" w:eastAsia="Times New Roman" w:hAnsi="Arial" w:cs="Arial"/>
                <w:color w:val="6F6F6F"/>
                <w:sz w:val="24"/>
                <w:szCs w:val="24"/>
              </w:rPr>
              <w:t xml:space="preserve"> Provider Portal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5" w:tgtFrame="_blank" w:tooltip="Link to UnitedHealthcare Claims Interactive Guide" w:history="1">
              <w:r w:rsidRPr="00EF25EE">
                <w:rPr>
                  <w:rFonts w:ascii="Arial" w:eastAsia="Times New Roman" w:hAnsi="Arial" w:cs="Arial"/>
                  <w:b/>
                  <w:bCs/>
                  <w:color w:val="196ECF"/>
                  <w:sz w:val="24"/>
                  <w:szCs w:val="24"/>
                </w:rPr>
                <w:t>Claims Follow-Up Interactive Guide</w:t>
              </w:r>
            </w:hyperlink>
          </w:p>
        </w:tc>
      </w:tr>
      <w:tr w:rsidR="00EF25EE" w:rsidRPr="00EF25EE" w:rsidTr="00EF25EE">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Appeal requests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r w:rsidRPr="00EF25EE">
              <w:rPr>
                <w:rFonts w:ascii="Arial" w:eastAsia="Times New Roman" w:hAnsi="Arial" w:cs="Arial"/>
                <w:color w:val="6F6F6F"/>
                <w:sz w:val="24"/>
                <w:szCs w:val="24"/>
              </w:rPr>
              <w:t>API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6" w:anchor="/getting-started" w:tgtFrame="_blank" w:tooltip="Link to UnitedHealthcare Application Programming Interface web page" w:history="1">
              <w:r w:rsidRPr="00EF25EE">
                <w:rPr>
                  <w:rFonts w:ascii="Arial" w:eastAsia="Times New Roman" w:hAnsi="Arial" w:cs="Arial"/>
                  <w:b/>
                  <w:bCs/>
                  <w:color w:val="196ECF"/>
                  <w:sz w:val="24"/>
                  <w:szCs w:val="24"/>
                </w:rPr>
                <w:t>Learn about API</w:t>
              </w:r>
            </w:hyperlink>
          </w:p>
        </w:tc>
      </w:tr>
      <w:tr w:rsidR="00EF25EE" w:rsidRPr="00EF25EE" w:rsidTr="00EF25E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25EE" w:rsidRPr="00EF25EE" w:rsidRDefault="00EF25EE" w:rsidP="00EF25EE">
            <w:pPr>
              <w:spacing w:after="0" w:line="240" w:lineRule="auto"/>
              <w:rPr>
                <w:rFonts w:ascii="Arial" w:eastAsia="Times New Roman" w:hAnsi="Arial" w:cs="Arial"/>
                <w:color w:val="6F6F6F"/>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proofErr w:type="spellStart"/>
            <w:r w:rsidRPr="00EF25EE">
              <w:rPr>
                <w:rFonts w:ascii="Arial" w:eastAsia="Times New Roman" w:hAnsi="Arial" w:cs="Arial"/>
                <w:color w:val="6F6F6F"/>
                <w:sz w:val="24"/>
                <w:szCs w:val="24"/>
              </w:rPr>
              <w:t>UnitedHealthcare</w:t>
            </w:r>
            <w:proofErr w:type="spellEnd"/>
            <w:r w:rsidRPr="00EF25EE">
              <w:rPr>
                <w:rFonts w:ascii="Arial" w:eastAsia="Times New Roman" w:hAnsi="Arial" w:cs="Arial"/>
                <w:color w:val="6F6F6F"/>
                <w:sz w:val="24"/>
                <w:szCs w:val="24"/>
              </w:rPr>
              <w:t xml:space="preserve"> Provider Portal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25EE" w:rsidRPr="00EF25EE" w:rsidRDefault="00EF25EE" w:rsidP="00EF25EE">
            <w:pPr>
              <w:spacing w:after="0" w:line="240" w:lineRule="auto"/>
              <w:rPr>
                <w:rFonts w:ascii="Arial" w:eastAsia="Times New Roman" w:hAnsi="Arial" w:cs="Arial"/>
                <w:color w:val="6F6F6F"/>
                <w:sz w:val="24"/>
                <w:szCs w:val="24"/>
              </w:rPr>
            </w:pPr>
            <w:hyperlink r:id="rId17" w:tgtFrame="_blank" w:tooltip="Link to UnitedHealthcare Claims Interactive Guide" w:history="1">
              <w:r w:rsidRPr="00EF25EE">
                <w:rPr>
                  <w:rFonts w:ascii="Arial" w:eastAsia="Times New Roman" w:hAnsi="Arial" w:cs="Arial"/>
                  <w:b/>
                  <w:bCs/>
                  <w:color w:val="196ECF"/>
                  <w:sz w:val="24"/>
                  <w:szCs w:val="24"/>
                </w:rPr>
                <w:t>Claims Follow-Up Interactive Guide</w:t>
              </w:r>
            </w:hyperlink>
          </w:p>
        </w:tc>
      </w:tr>
    </w:tbl>
    <w:p w:rsidR="00EF25EE" w:rsidRPr="00EF25EE" w:rsidRDefault="00EF25EE" w:rsidP="00EF25EE">
      <w:pPr>
        <w:keepNext/>
        <w:spacing w:before="100" w:beforeAutospacing="1" w:after="100" w:afterAutospacing="1" w:line="240" w:lineRule="auto"/>
        <w:outlineLvl w:val="2"/>
        <w:rPr>
          <w:rFonts w:ascii="UHCSerifHeadline-Semibold" w:eastAsia="Times New Roman" w:hAnsi="UHCSerifHeadline-Semibold" w:cs="Arial"/>
          <w:b/>
          <w:bCs/>
          <w:color w:val="002677"/>
          <w:sz w:val="27"/>
          <w:szCs w:val="27"/>
          <w:lang w:val="en"/>
        </w:rPr>
      </w:pPr>
      <w:r w:rsidRPr="00EF25EE">
        <w:rPr>
          <w:rFonts w:ascii="UHC2020Sans-Bold" w:eastAsia="Times New Roman" w:hAnsi="UHC2020Sans-Bold" w:cs="Arial"/>
          <w:b/>
          <w:bCs/>
          <w:color w:val="002677"/>
          <w:sz w:val="27"/>
          <w:szCs w:val="27"/>
          <w:lang w:val="en"/>
        </w:rPr>
        <w:t>You’ll see digital ID cards from members more often</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Like many other payers, we’ve heard from members that they prefer digital health plan ID cards. In 2023, we’ll continue to provide and promote ID cards in digital formats to members covered by our commercial health plans. This means you may see more patients who don’t have physical ID cards when they arrive for care. </w:t>
      </w:r>
    </w:p>
    <w:p w:rsidR="00EF25EE" w:rsidRPr="00EF25EE" w:rsidRDefault="00EF25EE" w:rsidP="00EF25EE">
      <w:pPr>
        <w:keepNext/>
        <w:spacing w:before="100" w:beforeAutospacing="1" w:after="100" w:afterAutospacing="1" w:line="240" w:lineRule="auto"/>
        <w:outlineLvl w:val="2"/>
        <w:rPr>
          <w:rFonts w:ascii="UHCSerifHeadline-Semibold" w:eastAsia="Times New Roman" w:hAnsi="UHCSerifHeadline-Semibold" w:cs="Arial"/>
          <w:b/>
          <w:bCs/>
          <w:color w:val="002677"/>
          <w:sz w:val="27"/>
          <w:szCs w:val="27"/>
          <w:lang w:val="en"/>
        </w:rPr>
      </w:pPr>
      <w:r w:rsidRPr="00EF25EE">
        <w:rPr>
          <w:rFonts w:ascii="UHC2020Sans-Bold" w:eastAsia="Times New Roman" w:hAnsi="UHC2020Sans-Bold" w:cs="Arial"/>
          <w:b/>
          <w:bCs/>
          <w:color w:val="002677"/>
          <w:sz w:val="27"/>
          <w:szCs w:val="27"/>
          <w:lang w:val="en"/>
        </w:rPr>
        <w:t>Help your staff get ready for digital</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Please consider any impacts to your processes as we move further into this digital space. Over the next several months, we encourage you to:</w:t>
      </w:r>
    </w:p>
    <w:p w:rsidR="00EF25EE" w:rsidRPr="00EF25EE" w:rsidRDefault="00EF25EE" w:rsidP="00EF25EE">
      <w:pPr>
        <w:numPr>
          <w:ilvl w:val="0"/>
          <w:numId w:val="1"/>
        </w:numPr>
        <w:spacing w:before="100" w:beforeAutospacing="1"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Evaluate your current digital workflows and processes — are all teams and employees using them? What gaps or issues may need to be addressed?</w:t>
      </w:r>
    </w:p>
    <w:p w:rsidR="00EF25EE" w:rsidRPr="00EF25EE" w:rsidRDefault="00EF25EE" w:rsidP="00EF25EE">
      <w:pPr>
        <w:numPr>
          <w:ilvl w:val="0"/>
          <w:numId w:val="1"/>
        </w:numPr>
        <w:spacing w:before="100" w:beforeAutospacing="1"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Consider the </w:t>
      </w:r>
      <w:hyperlink r:id="rId18" w:tooltip="Link to UnitedHealthcare digital solutions web page" w:history="1">
        <w:r w:rsidRPr="00EF25EE">
          <w:rPr>
            <w:rFonts w:ascii="UHC2020Sans-Medium" w:eastAsia="Times New Roman" w:hAnsi="UHC2020Sans-Medium" w:cs="Arial"/>
            <w:b/>
            <w:bCs/>
            <w:color w:val="196ECF"/>
            <w:sz w:val="24"/>
            <w:szCs w:val="24"/>
            <w:lang w:val="en"/>
          </w:rPr>
          <w:t xml:space="preserve">3 </w:t>
        </w:r>
        <w:proofErr w:type="spellStart"/>
        <w:r w:rsidRPr="00EF25EE">
          <w:rPr>
            <w:rFonts w:ascii="UHC2020Sans-Medium" w:eastAsia="Times New Roman" w:hAnsi="UHC2020Sans-Medium" w:cs="Arial"/>
            <w:b/>
            <w:bCs/>
            <w:color w:val="196ECF"/>
            <w:sz w:val="24"/>
            <w:szCs w:val="24"/>
            <w:lang w:val="en"/>
          </w:rPr>
          <w:t>UnitedHealthcare</w:t>
        </w:r>
        <w:proofErr w:type="spellEnd"/>
        <w:r w:rsidRPr="00EF25EE">
          <w:rPr>
            <w:rFonts w:ascii="UHC2020Sans-Medium" w:eastAsia="Times New Roman" w:hAnsi="UHC2020Sans-Medium" w:cs="Arial"/>
            <w:b/>
            <w:bCs/>
            <w:color w:val="196ECF"/>
            <w:sz w:val="24"/>
            <w:szCs w:val="24"/>
            <w:lang w:val="en"/>
          </w:rPr>
          <w:t xml:space="preserve"> digital solutions</w:t>
        </w:r>
      </w:hyperlink>
      <w:r w:rsidRPr="00EF25EE">
        <w:rPr>
          <w:rFonts w:ascii="UHC2020Sans-Medium" w:eastAsia="Times New Roman" w:hAnsi="UHC2020Sans-Medium" w:cs="Arial"/>
          <w:color w:val="000000"/>
          <w:sz w:val="24"/>
          <w:szCs w:val="24"/>
          <w:lang w:val="en"/>
        </w:rPr>
        <w:t xml:space="preserve"> — the </w:t>
      </w:r>
      <w:proofErr w:type="spellStart"/>
      <w:r w:rsidRPr="00EF25EE">
        <w:rPr>
          <w:rFonts w:ascii="UHC2020Sans-Medium" w:eastAsia="Times New Roman" w:hAnsi="UHC2020Sans-Medium" w:cs="Arial"/>
          <w:color w:val="000000"/>
          <w:sz w:val="24"/>
          <w:szCs w:val="24"/>
          <w:lang w:val="en"/>
        </w:rPr>
        <w:t>UnitedHealthcare</w:t>
      </w:r>
      <w:proofErr w:type="spellEnd"/>
      <w:r w:rsidRPr="00EF25EE">
        <w:rPr>
          <w:rFonts w:ascii="UHC2020Sans-Medium" w:eastAsia="Times New Roman" w:hAnsi="UHC2020Sans-Medium" w:cs="Arial"/>
          <w:color w:val="000000"/>
          <w:sz w:val="24"/>
          <w:szCs w:val="24"/>
          <w:lang w:val="en"/>
        </w:rPr>
        <w:t xml:space="preserve"> Provider Portal, API and EDI. Do you need to add any of them to your workflows? Does your staff need training on how to use them?</w:t>
      </w:r>
    </w:p>
    <w:p w:rsidR="00EF25EE" w:rsidRPr="00EF25EE" w:rsidRDefault="00EF25EE" w:rsidP="00EF25EE">
      <w:pPr>
        <w:numPr>
          <w:ilvl w:val="0"/>
          <w:numId w:val="1"/>
        </w:numPr>
        <w:spacing w:before="100" w:beforeAutospacing="1"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Ensure all staff members have their own One Healthcare ID to access the </w:t>
      </w:r>
      <w:proofErr w:type="spellStart"/>
      <w:r w:rsidRPr="00EF25EE">
        <w:rPr>
          <w:rFonts w:ascii="UHC2020Sans-Medium" w:eastAsia="Times New Roman" w:hAnsi="UHC2020Sans-Medium" w:cs="Arial"/>
          <w:color w:val="000000"/>
          <w:sz w:val="24"/>
          <w:szCs w:val="24"/>
          <w:lang w:val="en"/>
        </w:rPr>
        <w:t>UnitedHealthcare</w:t>
      </w:r>
      <w:proofErr w:type="spellEnd"/>
      <w:r w:rsidRPr="00EF25EE">
        <w:rPr>
          <w:rFonts w:ascii="UHC2020Sans-Medium" w:eastAsia="Times New Roman" w:hAnsi="UHC2020Sans-Medium" w:cs="Arial"/>
          <w:color w:val="000000"/>
          <w:sz w:val="24"/>
          <w:szCs w:val="24"/>
          <w:lang w:val="en"/>
        </w:rPr>
        <w:t xml:space="preserve"> Provider Portal and are connected to the Tax ID (TINs) they support. Anyone who needs an ID can get started at </w:t>
      </w:r>
      <w:hyperlink r:id="rId19" w:tooltip="Link to UnitedHealthcare Provider Portal registration web page" w:history="1">
        <w:r w:rsidRPr="00EF25EE">
          <w:rPr>
            <w:rFonts w:ascii="UHC2020Sans-Medium" w:eastAsia="Times New Roman" w:hAnsi="UHC2020Sans-Medium" w:cs="Arial"/>
            <w:b/>
            <w:bCs/>
            <w:color w:val="196ECF"/>
            <w:sz w:val="24"/>
            <w:szCs w:val="24"/>
            <w:lang w:val="en"/>
          </w:rPr>
          <w:t>UHCprovider.com/access</w:t>
        </w:r>
      </w:hyperlink>
      <w:r w:rsidRPr="00EF25EE">
        <w:rPr>
          <w:rFonts w:ascii="UHC2020Sans-Medium" w:eastAsia="Times New Roman" w:hAnsi="UHC2020Sans-Medium" w:cs="Arial"/>
          <w:color w:val="000000"/>
          <w:sz w:val="24"/>
          <w:szCs w:val="24"/>
          <w:lang w:val="en"/>
        </w:rPr>
        <w:t>.</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You can access member-specific eligibility and benefits information, including digital ID cards, through the </w:t>
      </w:r>
      <w:proofErr w:type="spellStart"/>
      <w:r w:rsidRPr="00EF25EE">
        <w:rPr>
          <w:rFonts w:ascii="UHC2020Sans-Medium" w:eastAsia="Times New Roman" w:hAnsi="UHC2020Sans-Medium" w:cs="Arial"/>
          <w:color w:val="000000"/>
          <w:sz w:val="24"/>
          <w:szCs w:val="24"/>
          <w:lang w:val="en"/>
        </w:rPr>
        <w:t>UnitedHealthcare</w:t>
      </w:r>
      <w:proofErr w:type="spellEnd"/>
      <w:r w:rsidRPr="00EF25EE">
        <w:rPr>
          <w:rFonts w:ascii="UHC2020Sans-Medium" w:eastAsia="Times New Roman" w:hAnsi="UHC2020Sans-Medium" w:cs="Arial"/>
          <w:color w:val="000000"/>
          <w:sz w:val="24"/>
          <w:szCs w:val="24"/>
          <w:lang w:val="en"/>
        </w:rPr>
        <w:t xml:space="preserve"> Provider Portal. You may also want to explore how members can provide a PDF of the ID card through your practice check-in process, if available. Instead of asking for the ID card, explore how you can get this information electronically using alternative options.</w:t>
      </w:r>
    </w:p>
    <w:p w:rsidR="00EF25EE" w:rsidRPr="00EF25EE" w:rsidRDefault="00EF25EE" w:rsidP="00EF25EE">
      <w:pPr>
        <w:keepNext/>
        <w:spacing w:before="100" w:beforeAutospacing="1" w:after="100" w:afterAutospacing="1" w:line="240" w:lineRule="auto"/>
        <w:outlineLvl w:val="2"/>
        <w:rPr>
          <w:rFonts w:ascii="UHCSerifHeadline-Semibold" w:eastAsia="Times New Roman" w:hAnsi="UHCSerifHeadline-Semibold" w:cs="Arial"/>
          <w:b/>
          <w:bCs/>
          <w:color w:val="002677"/>
          <w:sz w:val="27"/>
          <w:szCs w:val="27"/>
          <w:lang w:val="en"/>
        </w:rPr>
      </w:pPr>
      <w:r w:rsidRPr="00EF25EE">
        <w:rPr>
          <w:rFonts w:ascii="UHC2020Sans-Bold" w:eastAsia="Times New Roman" w:hAnsi="UHC2020Sans-Bold" w:cs="Arial"/>
          <w:b/>
          <w:bCs/>
          <w:color w:val="002677"/>
          <w:sz w:val="27"/>
          <w:szCs w:val="27"/>
          <w:lang w:val="en"/>
        </w:rPr>
        <w:t>Our commitment</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As part of our commitment to reducing our environmental impact, </w:t>
      </w:r>
      <w:proofErr w:type="spellStart"/>
      <w:r w:rsidRPr="00EF25EE">
        <w:rPr>
          <w:rFonts w:ascii="UHC2020Sans-Medium" w:eastAsia="Times New Roman" w:hAnsi="UHC2020Sans-Medium" w:cs="Arial"/>
          <w:color w:val="000000"/>
          <w:sz w:val="24"/>
          <w:szCs w:val="24"/>
          <w:lang w:val="en"/>
        </w:rPr>
        <w:t>UnitedHealthcare</w:t>
      </w:r>
      <w:proofErr w:type="spellEnd"/>
      <w:r w:rsidRPr="00EF25EE">
        <w:rPr>
          <w:rFonts w:ascii="UHC2020Sans-Medium" w:eastAsia="Times New Roman" w:hAnsi="UHC2020Sans-Medium" w:cs="Arial"/>
          <w:color w:val="000000"/>
          <w:sz w:val="24"/>
          <w:szCs w:val="24"/>
          <w:lang w:val="en"/>
        </w:rPr>
        <w:t xml:space="preserve"> has made a companywide commitment to replacing paper with personalized, digital tools. These tools are designed to help you get the specific information you need as quickly and efficiently as possible. For the most up-to-date information, go to </w:t>
      </w:r>
      <w:hyperlink r:id="rId20" w:tooltip="Link to UnitedHealthcare Provider Digital Transformation web page" w:history="1">
        <w:r w:rsidRPr="00EF25EE">
          <w:rPr>
            <w:rFonts w:ascii="UHC2020Sans-Medium" w:eastAsia="Times New Roman" w:hAnsi="UHC2020Sans-Medium" w:cs="Arial"/>
            <w:b/>
            <w:bCs/>
            <w:color w:val="196ECF"/>
            <w:sz w:val="24"/>
            <w:szCs w:val="24"/>
            <w:lang w:val="en"/>
          </w:rPr>
          <w:t>UHCprovider.com/digital</w:t>
        </w:r>
      </w:hyperlink>
      <w:r w:rsidRPr="00EF25EE">
        <w:rPr>
          <w:rFonts w:ascii="UHC2020Sans-Medium" w:eastAsia="Times New Roman" w:hAnsi="UHC2020Sans-Medium" w:cs="Arial"/>
          <w:color w:val="000000"/>
          <w:sz w:val="24"/>
          <w:szCs w:val="24"/>
          <w:lang w:val="en"/>
        </w:rPr>
        <w:t>.</w:t>
      </w:r>
    </w:p>
    <w:p w:rsidR="00EF25EE" w:rsidRPr="00EF25EE" w:rsidRDefault="00EF25EE" w:rsidP="00EF25EE">
      <w:pPr>
        <w:keepNext/>
        <w:spacing w:before="100" w:beforeAutospacing="1" w:after="100" w:afterAutospacing="1" w:line="240" w:lineRule="auto"/>
        <w:outlineLvl w:val="2"/>
        <w:rPr>
          <w:rFonts w:ascii="UHCSerifHeadline-Semibold" w:eastAsia="Times New Roman" w:hAnsi="UHCSerifHeadline-Semibold" w:cs="Arial"/>
          <w:b/>
          <w:bCs/>
          <w:color w:val="002677"/>
          <w:sz w:val="27"/>
          <w:szCs w:val="27"/>
          <w:lang w:val="en"/>
        </w:rPr>
      </w:pPr>
      <w:r w:rsidRPr="00EF25EE">
        <w:rPr>
          <w:rFonts w:ascii="UHC2020Sans-Bold" w:eastAsia="Times New Roman" w:hAnsi="UHC2020Sans-Bold" w:cs="Arial"/>
          <w:b/>
          <w:bCs/>
          <w:color w:val="002677"/>
          <w:sz w:val="27"/>
          <w:szCs w:val="27"/>
          <w:lang w:val="en"/>
        </w:rPr>
        <w:t>Questions?</w:t>
      </w:r>
    </w:p>
    <w:p w:rsidR="00EF25EE" w:rsidRPr="00EF25EE" w:rsidRDefault="00EF25EE" w:rsidP="00EF25EE">
      <w:pPr>
        <w:spacing w:after="100" w:afterAutospacing="1" w:line="240" w:lineRule="auto"/>
        <w:rPr>
          <w:rFonts w:ascii="UHC2020Sans-Medium" w:eastAsia="Times New Roman" w:hAnsi="UHC2020Sans-Medium" w:cs="Arial"/>
          <w:color w:val="000000"/>
          <w:sz w:val="24"/>
          <w:szCs w:val="24"/>
          <w:lang w:val="en"/>
        </w:rPr>
      </w:pPr>
      <w:r w:rsidRPr="00EF25EE">
        <w:rPr>
          <w:rFonts w:ascii="UHC2020Sans-Medium" w:eastAsia="Times New Roman" w:hAnsi="UHC2020Sans-Medium" w:cs="Arial"/>
          <w:color w:val="000000"/>
          <w:sz w:val="24"/>
          <w:szCs w:val="24"/>
          <w:lang w:val="en"/>
        </w:rPr>
        <w:t xml:space="preserve">Please contact </w:t>
      </w:r>
      <w:proofErr w:type="spellStart"/>
      <w:r w:rsidRPr="00EF25EE">
        <w:rPr>
          <w:rFonts w:ascii="UHC2020Sans-Medium" w:eastAsia="Times New Roman" w:hAnsi="UHC2020Sans-Medium" w:cs="Arial"/>
          <w:color w:val="000000"/>
          <w:sz w:val="24"/>
          <w:szCs w:val="24"/>
          <w:lang w:val="en"/>
        </w:rPr>
        <w:t>UnitedHealthcare</w:t>
      </w:r>
      <w:proofErr w:type="spellEnd"/>
      <w:r w:rsidRPr="00EF25EE">
        <w:rPr>
          <w:rFonts w:ascii="UHC2020Sans-Medium" w:eastAsia="Times New Roman" w:hAnsi="UHC2020Sans-Medium" w:cs="Arial"/>
          <w:color w:val="000000"/>
          <w:sz w:val="24"/>
          <w:szCs w:val="24"/>
          <w:lang w:val="en"/>
        </w:rPr>
        <w:t xml:space="preserve"> Provider Services at </w:t>
      </w:r>
      <w:r w:rsidRPr="00EF25EE">
        <w:rPr>
          <w:rFonts w:ascii="UHC2020Sans-Medium" w:eastAsia="Times New Roman" w:hAnsi="UHC2020Sans-Medium" w:cs="Arial"/>
          <w:b/>
          <w:bCs/>
          <w:color w:val="000000"/>
          <w:sz w:val="24"/>
          <w:szCs w:val="24"/>
          <w:lang w:val="en"/>
        </w:rPr>
        <w:t>877-842-3210</w:t>
      </w:r>
      <w:r w:rsidRPr="00EF25EE">
        <w:rPr>
          <w:rFonts w:ascii="UHC2020Sans-Medium" w:eastAsia="Times New Roman" w:hAnsi="UHC2020Sans-Medium" w:cs="Arial"/>
          <w:color w:val="000000"/>
          <w:sz w:val="24"/>
          <w:szCs w:val="24"/>
          <w:lang w:val="en"/>
        </w:rPr>
        <w:t xml:space="preserve">, TTY/RTT </w:t>
      </w:r>
      <w:r w:rsidRPr="00EF25EE">
        <w:rPr>
          <w:rFonts w:ascii="UHC2020Sans-Medium" w:eastAsia="Times New Roman" w:hAnsi="UHC2020Sans-Medium" w:cs="Arial"/>
          <w:b/>
          <w:bCs/>
          <w:color w:val="000000"/>
          <w:sz w:val="24"/>
          <w:szCs w:val="24"/>
          <w:lang w:val="en"/>
        </w:rPr>
        <w:t>711</w:t>
      </w:r>
      <w:r w:rsidRPr="00EF25EE">
        <w:rPr>
          <w:rFonts w:ascii="UHC2020Sans-Medium" w:eastAsia="Times New Roman" w:hAnsi="UHC2020Sans-Medium" w:cs="Arial"/>
          <w:color w:val="000000"/>
          <w:sz w:val="24"/>
          <w:szCs w:val="24"/>
          <w:lang w:val="en"/>
        </w:rPr>
        <w:t xml:space="preserve">, 7 a.m.–5 p.m. CT, Monday–Friday. For help accessing the portal, please contact </w:t>
      </w:r>
      <w:proofErr w:type="spellStart"/>
      <w:r w:rsidRPr="00EF25EE">
        <w:rPr>
          <w:rFonts w:ascii="UHC2020Sans-Medium" w:eastAsia="Times New Roman" w:hAnsi="UHC2020Sans-Medium" w:cs="Arial"/>
          <w:color w:val="000000"/>
          <w:sz w:val="24"/>
          <w:szCs w:val="24"/>
          <w:lang w:val="en"/>
        </w:rPr>
        <w:t>UnitedHealthcare</w:t>
      </w:r>
      <w:proofErr w:type="spellEnd"/>
      <w:r w:rsidRPr="00EF25EE">
        <w:rPr>
          <w:rFonts w:ascii="UHC2020Sans-Medium" w:eastAsia="Times New Roman" w:hAnsi="UHC2020Sans-Medium" w:cs="Arial"/>
          <w:color w:val="000000"/>
          <w:sz w:val="24"/>
          <w:szCs w:val="24"/>
          <w:lang w:val="en"/>
        </w:rPr>
        <w:t xml:space="preserve"> Web Support at </w:t>
      </w:r>
      <w:hyperlink r:id="rId21" w:tooltip="Link to email address for UnitedHealthcare Web Support" w:history="1">
        <w:r w:rsidRPr="00EF25EE">
          <w:rPr>
            <w:rFonts w:ascii="UHC2020Sans-Medium" w:eastAsia="Times New Roman" w:hAnsi="UHC2020Sans-Medium" w:cs="Arial"/>
            <w:b/>
            <w:bCs/>
            <w:color w:val="196ECF"/>
            <w:sz w:val="24"/>
            <w:szCs w:val="24"/>
            <w:lang w:val="en"/>
          </w:rPr>
          <w:t>providertechsupport@uhc.com</w:t>
        </w:r>
      </w:hyperlink>
      <w:r w:rsidRPr="00EF25EE">
        <w:rPr>
          <w:rFonts w:ascii="UHC2020Sans-Medium" w:eastAsia="Times New Roman" w:hAnsi="UHC2020Sans-Medium" w:cs="Arial"/>
          <w:color w:val="000000"/>
          <w:sz w:val="24"/>
          <w:szCs w:val="24"/>
          <w:lang w:val="en"/>
        </w:rPr>
        <w:t xml:space="preserve"> or </w:t>
      </w:r>
      <w:r w:rsidRPr="00EF25EE">
        <w:rPr>
          <w:rFonts w:ascii="UHC2020Sans-Medium" w:eastAsia="Times New Roman" w:hAnsi="UHC2020Sans-Medium" w:cs="Arial"/>
          <w:b/>
          <w:bCs/>
          <w:color w:val="000000"/>
          <w:sz w:val="24"/>
          <w:szCs w:val="24"/>
          <w:lang w:val="en"/>
        </w:rPr>
        <w:t>866-842-3278</w:t>
      </w:r>
      <w:r w:rsidRPr="00EF25EE">
        <w:rPr>
          <w:rFonts w:ascii="UHC2020Sans-Medium" w:eastAsia="Times New Roman" w:hAnsi="UHC2020Sans-Medium" w:cs="Arial"/>
          <w:color w:val="000000"/>
          <w:sz w:val="24"/>
          <w:szCs w:val="24"/>
          <w:lang w:val="en"/>
        </w:rPr>
        <w:t xml:space="preserve">, option 1, 7 a.m.–9 p.m. CT, Monday–Friday. You can find more information on digital member ID cards </w:t>
      </w:r>
      <w:hyperlink r:id="rId22" w:tgtFrame="_blank" w:tooltip="Link to UnitedHealthcare your member ID card web page" w:history="1">
        <w:r w:rsidRPr="00EF25EE">
          <w:rPr>
            <w:rFonts w:ascii="UHC2020Sans-Medium" w:eastAsia="Times New Roman" w:hAnsi="UHC2020Sans-Medium" w:cs="Arial"/>
            <w:b/>
            <w:bCs/>
            <w:color w:val="196ECF"/>
            <w:sz w:val="24"/>
            <w:szCs w:val="24"/>
            <w:lang w:val="en"/>
          </w:rPr>
          <w:t>here</w:t>
        </w:r>
      </w:hyperlink>
      <w:r w:rsidRPr="00EF25EE">
        <w:rPr>
          <w:rFonts w:ascii="UHC2020Sans-Medium" w:eastAsia="Times New Roman" w:hAnsi="UHC2020Sans-Medium" w:cs="Arial"/>
          <w:color w:val="000000"/>
          <w:sz w:val="24"/>
          <w:szCs w:val="24"/>
          <w:lang w:val="en"/>
        </w:rPr>
        <w:t>.</w:t>
      </w:r>
    </w:p>
    <w:p w:rsidR="00EF25EE" w:rsidRPr="00EF25EE" w:rsidRDefault="00EF25EE" w:rsidP="00EF25EE">
      <w:pPr>
        <w:spacing w:before="100" w:beforeAutospacing="1" w:after="100" w:afterAutospacing="1" w:line="240" w:lineRule="auto"/>
        <w:outlineLvl w:val="5"/>
        <w:rPr>
          <w:rFonts w:ascii="UHC2020Sans-Bold" w:eastAsia="Times New Roman" w:hAnsi="UHC2020Sans-Bold" w:cs="Arial"/>
          <w:b/>
          <w:bCs/>
          <w:color w:val="002677"/>
          <w:sz w:val="15"/>
          <w:szCs w:val="15"/>
          <w:lang w:val="en"/>
        </w:rPr>
      </w:pPr>
      <w:r w:rsidRPr="00EF25EE">
        <w:rPr>
          <w:rFonts w:ascii="UHC2020Sans-Bold" w:eastAsia="Times New Roman" w:hAnsi="UHC2020Sans-Bold" w:cs="Arial"/>
          <w:b/>
          <w:bCs/>
          <w:color w:val="002677"/>
          <w:sz w:val="15"/>
          <w:szCs w:val="15"/>
          <w:lang w:val="en"/>
        </w:rPr>
        <w:t>PCA-1-22-02519-PO-News_09272022</w:t>
      </w:r>
    </w:p>
    <w:p w:rsidR="00F777A4" w:rsidRDefault="00F777A4"/>
    <w:sectPr w:rsidR="00F7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HCSerifHeadline-Semibold">
    <w:altName w:val="Times New Roman"/>
    <w:charset w:val="00"/>
    <w:family w:val="auto"/>
    <w:pitch w:val="default"/>
  </w:font>
  <w:font w:name="UHC2020Sans-Bold">
    <w:altName w:val="Times New Roman"/>
    <w:charset w:val="00"/>
    <w:family w:val="auto"/>
    <w:pitch w:val="default"/>
  </w:font>
  <w:font w:name="UHC2020Sans-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00FF"/>
    <w:multiLevelType w:val="multilevel"/>
    <w:tmpl w:val="E6F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EE"/>
    <w:rsid w:val="00EF25EE"/>
    <w:rsid w:val="00F7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B1A3"/>
  <w15:chartTrackingRefBased/>
  <w15:docId w15:val="{E93E8079-0ED1-410B-A27B-0B807FB8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2650">
      <w:bodyDiv w:val="1"/>
      <w:marLeft w:val="0"/>
      <w:marRight w:val="0"/>
      <w:marTop w:val="0"/>
      <w:marBottom w:val="0"/>
      <w:divBdr>
        <w:top w:val="none" w:sz="0" w:space="0" w:color="auto"/>
        <w:left w:val="none" w:sz="0" w:space="0" w:color="auto"/>
        <w:bottom w:val="none" w:sz="0" w:space="0" w:color="auto"/>
        <w:right w:val="none" w:sz="0" w:space="0" w:color="auto"/>
      </w:divBdr>
      <w:divsChild>
        <w:div w:id="1511674423">
          <w:marLeft w:val="0"/>
          <w:marRight w:val="0"/>
          <w:marTop w:val="0"/>
          <w:marBottom w:val="0"/>
          <w:divBdr>
            <w:top w:val="none" w:sz="0" w:space="0" w:color="auto"/>
            <w:left w:val="none" w:sz="0" w:space="0" w:color="auto"/>
            <w:bottom w:val="none" w:sz="0" w:space="0" w:color="auto"/>
            <w:right w:val="none" w:sz="0" w:space="0" w:color="auto"/>
          </w:divBdr>
          <w:divsChild>
            <w:div w:id="1977442340">
              <w:marLeft w:val="0"/>
              <w:marRight w:val="0"/>
              <w:marTop w:val="0"/>
              <w:marBottom w:val="0"/>
              <w:divBdr>
                <w:top w:val="none" w:sz="0" w:space="0" w:color="auto"/>
                <w:left w:val="none" w:sz="0" w:space="0" w:color="auto"/>
                <w:bottom w:val="none" w:sz="0" w:space="0" w:color="auto"/>
                <w:right w:val="none" w:sz="0" w:space="0" w:color="auto"/>
              </w:divBdr>
              <w:divsChild>
                <w:div w:id="2132748858">
                  <w:marLeft w:val="0"/>
                  <w:marRight w:val="0"/>
                  <w:marTop w:val="0"/>
                  <w:marBottom w:val="0"/>
                  <w:divBdr>
                    <w:top w:val="none" w:sz="0" w:space="0" w:color="auto"/>
                    <w:left w:val="none" w:sz="0" w:space="0" w:color="auto"/>
                    <w:bottom w:val="none" w:sz="0" w:space="0" w:color="auto"/>
                    <w:right w:val="none" w:sz="0" w:space="0" w:color="auto"/>
                  </w:divBdr>
                  <w:divsChild>
                    <w:div w:id="488640229">
                      <w:marLeft w:val="0"/>
                      <w:marRight w:val="0"/>
                      <w:marTop w:val="0"/>
                      <w:marBottom w:val="0"/>
                      <w:divBdr>
                        <w:top w:val="none" w:sz="0" w:space="0" w:color="auto"/>
                        <w:left w:val="none" w:sz="0" w:space="0" w:color="auto"/>
                        <w:bottom w:val="none" w:sz="0" w:space="0" w:color="auto"/>
                        <w:right w:val="none" w:sz="0" w:space="0" w:color="auto"/>
                      </w:divBdr>
                      <w:divsChild>
                        <w:div w:id="1429962048">
                          <w:marLeft w:val="0"/>
                          <w:marRight w:val="0"/>
                          <w:marTop w:val="0"/>
                          <w:marBottom w:val="0"/>
                          <w:divBdr>
                            <w:top w:val="none" w:sz="0" w:space="0" w:color="auto"/>
                            <w:left w:val="none" w:sz="0" w:space="0" w:color="auto"/>
                            <w:bottom w:val="none" w:sz="0" w:space="0" w:color="auto"/>
                            <w:right w:val="none" w:sz="0" w:space="0" w:color="auto"/>
                          </w:divBdr>
                          <w:divsChild>
                            <w:div w:id="433745153">
                              <w:marLeft w:val="0"/>
                              <w:marRight w:val="0"/>
                              <w:marTop w:val="0"/>
                              <w:marBottom w:val="0"/>
                              <w:divBdr>
                                <w:top w:val="none" w:sz="0" w:space="0" w:color="auto"/>
                                <w:left w:val="none" w:sz="0" w:space="0" w:color="auto"/>
                                <w:bottom w:val="none" w:sz="0" w:space="0" w:color="auto"/>
                                <w:right w:val="none" w:sz="0" w:space="0" w:color="auto"/>
                              </w:divBdr>
                              <w:divsChild>
                                <w:div w:id="742139624">
                                  <w:marLeft w:val="0"/>
                                  <w:marRight w:val="0"/>
                                  <w:marTop w:val="0"/>
                                  <w:marBottom w:val="0"/>
                                  <w:divBdr>
                                    <w:top w:val="none" w:sz="0" w:space="0" w:color="auto"/>
                                    <w:left w:val="none" w:sz="0" w:space="0" w:color="auto"/>
                                    <w:bottom w:val="none" w:sz="0" w:space="0" w:color="auto"/>
                                    <w:right w:val="none" w:sz="0" w:space="0" w:color="auto"/>
                                  </w:divBdr>
                                </w:div>
                              </w:divsChild>
                            </w:div>
                            <w:div w:id="652217729">
                              <w:marLeft w:val="0"/>
                              <w:marRight w:val="0"/>
                              <w:marTop w:val="0"/>
                              <w:marBottom w:val="0"/>
                              <w:divBdr>
                                <w:top w:val="none" w:sz="0" w:space="0" w:color="auto"/>
                                <w:left w:val="none" w:sz="0" w:space="0" w:color="auto"/>
                                <w:bottom w:val="none" w:sz="0" w:space="0" w:color="auto"/>
                                <w:right w:val="none" w:sz="0" w:space="0" w:color="auto"/>
                              </w:divBdr>
                              <w:divsChild>
                                <w:div w:id="1846284974">
                                  <w:marLeft w:val="0"/>
                                  <w:marRight w:val="0"/>
                                  <w:marTop w:val="0"/>
                                  <w:marBottom w:val="0"/>
                                  <w:divBdr>
                                    <w:top w:val="none" w:sz="0" w:space="0" w:color="auto"/>
                                    <w:left w:val="none" w:sz="0" w:space="0" w:color="auto"/>
                                    <w:bottom w:val="none" w:sz="0" w:space="0" w:color="auto"/>
                                    <w:right w:val="none" w:sz="0" w:space="0" w:color="auto"/>
                                  </w:divBdr>
                                  <w:divsChild>
                                    <w:div w:id="1663309712">
                                      <w:marLeft w:val="0"/>
                                      <w:marRight w:val="0"/>
                                      <w:marTop w:val="0"/>
                                      <w:marBottom w:val="0"/>
                                      <w:divBdr>
                                        <w:top w:val="none" w:sz="0" w:space="0" w:color="auto"/>
                                        <w:left w:val="none" w:sz="0" w:space="0" w:color="auto"/>
                                        <w:bottom w:val="none" w:sz="0" w:space="0" w:color="auto"/>
                                        <w:right w:val="none" w:sz="0" w:space="0" w:color="auto"/>
                                      </w:divBdr>
                                    </w:div>
                                    <w:div w:id="1551307598">
                                      <w:marLeft w:val="0"/>
                                      <w:marRight w:val="0"/>
                                      <w:marTop w:val="0"/>
                                      <w:marBottom w:val="0"/>
                                      <w:divBdr>
                                        <w:top w:val="none" w:sz="0" w:space="0" w:color="auto"/>
                                        <w:left w:val="none" w:sz="0" w:space="0" w:color="auto"/>
                                        <w:bottom w:val="none" w:sz="0" w:space="0" w:color="auto"/>
                                        <w:right w:val="none" w:sz="0" w:space="0" w:color="auto"/>
                                      </w:divBdr>
                                      <w:divsChild>
                                        <w:div w:id="113210712">
                                          <w:marLeft w:val="0"/>
                                          <w:marRight w:val="0"/>
                                          <w:marTop w:val="0"/>
                                          <w:marBottom w:val="0"/>
                                          <w:divBdr>
                                            <w:top w:val="none" w:sz="0" w:space="0" w:color="auto"/>
                                            <w:left w:val="none" w:sz="0" w:space="0" w:color="auto"/>
                                            <w:bottom w:val="none" w:sz="0" w:space="0" w:color="auto"/>
                                            <w:right w:val="none" w:sz="0" w:space="0" w:color="auto"/>
                                          </w:divBdr>
                                        </w:div>
                                      </w:divsChild>
                                    </w:div>
                                    <w:div w:id="5699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362">
                              <w:marLeft w:val="0"/>
                              <w:marRight w:val="0"/>
                              <w:marTop w:val="0"/>
                              <w:marBottom w:val="0"/>
                              <w:divBdr>
                                <w:top w:val="none" w:sz="0" w:space="0" w:color="auto"/>
                                <w:left w:val="none" w:sz="0" w:space="0" w:color="auto"/>
                                <w:bottom w:val="none" w:sz="0" w:space="0" w:color="auto"/>
                                <w:right w:val="none" w:sz="0" w:space="0" w:color="auto"/>
                              </w:divBdr>
                              <w:divsChild>
                                <w:div w:id="145635794">
                                  <w:marLeft w:val="0"/>
                                  <w:marRight w:val="0"/>
                                  <w:marTop w:val="0"/>
                                  <w:marBottom w:val="0"/>
                                  <w:divBdr>
                                    <w:top w:val="none" w:sz="0" w:space="0" w:color="auto"/>
                                    <w:left w:val="none" w:sz="0" w:space="0" w:color="auto"/>
                                    <w:bottom w:val="none" w:sz="0" w:space="0" w:color="auto"/>
                                    <w:right w:val="none" w:sz="0" w:space="0" w:color="auto"/>
                                  </w:divBdr>
                                </w:div>
                              </w:divsChild>
                            </w:div>
                            <w:div w:id="1914968381">
                              <w:marLeft w:val="0"/>
                              <w:marRight w:val="0"/>
                              <w:marTop w:val="0"/>
                              <w:marBottom w:val="0"/>
                              <w:divBdr>
                                <w:top w:val="none" w:sz="0" w:space="0" w:color="auto"/>
                                <w:left w:val="none" w:sz="0" w:space="0" w:color="auto"/>
                                <w:bottom w:val="none" w:sz="0" w:space="0" w:color="auto"/>
                                <w:right w:val="none" w:sz="0" w:space="0" w:color="auto"/>
                              </w:divBdr>
                              <w:divsChild>
                                <w:div w:id="1741830147">
                                  <w:marLeft w:val="0"/>
                                  <w:marRight w:val="0"/>
                                  <w:marTop w:val="0"/>
                                  <w:marBottom w:val="0"/>
                                  <w:divBdr>
                                    <w:top w:val="none" w:sz="0" w:space="0" w:color="auto"/>
                                    <w:left w:val="none" w:sz="0" w:space="0" w:color="auto"/>
                                    <w:bottom w:val="none" w:sz="0" w:space="0" w:color="auto"/>
                                    <w:right w:val="none" w:sz="0" w:space="0" w:color="auto"/>
                                  </w:divBdr>
                                </w:div>
                              </w:divsChild>
                            </w:div>
                            <w:div w:id="2104841714">
                              <w:marLeft w:val="0"/>
                              <w:marRight w:val="0"/>
                              <w:marTop w:val="0"/>
                              <w:marBottom w:val="0"/>
                              <w:divBdr>
                                <w:top w:val="none" w:sz="0" w:space="0" w:color="auto"/>
                                <w:left w:val="none" w:sz="0" w:space="0" w:color="auto"/>
                                <w:bottom w:val="none" w:sz="0" w:space="0" w:color="auto"/>
                                <w:right w:val="none" w:sz="0" w:space="0" w:color="auto"/>
                              </w:divBdr>
                              <w:divsChild>
                                <w:div w:id="674771214">
                                  <w:marLeft w:val="0"/>
                                  <w:marRight w:val="0"/>
                                  <w:marTop w:val="0"/>
                                  <w:marBottom w:val="0"/>
                                  <w:divBdr>
                                    <w:top w:val="none" w:sz="0" w:space="0" w:color="auto"/>
                                    <w:left w:val="none" w:sz="0" w:space="0" w:color="auto"/>
                                    <w:bottom w:val="none" w:sz="0" w:space="0" w:color="auto"/>
                                    <w:right w:val="none" w:sz="0" w:space="0" w:color="auto"/>
                                  </w:divBdr>
                                </w:div>
                              </w:divsChild>
                            </w:div>
                            <w:div w:id="886648520">
                              <w:marLeft w:val="0"/>
                              <w:marRight w:val="0"/>
                              <w:marTop w:val="0"/>
                              <w:marBottom w:val="0"/>
                              <w:divBdr>
                                <w:top w:val="none" w:sz="0" w:space="0" w:color="auto"/>
                                <w:left w:val="none" w:sz="0" w:space="0" w:color="auto"/>
                                <w:bottom w:val="none" w:sz="0" w:space="0" w:color="auto"/>
                                <w:right w:val="none" w:sz="0" w:space="0" w:color="auto"/>
                              </w:divBdr>
                              <w:divsChild>
                                <w:div w:id="1200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chameleoncloud.io/review/2965-5e9dcb482e208/prod" TargetMode="External"/><Relationship Id="rId18" Type="http://schemas.openxmlformats.org/officeDocument/2006/relationships/hyperlink" Target="http://www.uhcprovider.com/en/resource-library/provider-digital-transformation/digital-solutions.html" TargetMode="External"/><Relationship Id="rId3" Type="http://schemas.openxmlformats.org/officeDocument/2006/relationships/settings" Target="settings.xml"/><Relationship Id="rId21" Type="http://schemas.openxmlformats.org/officeDocument/2006/relationships/hyperlink" Target="mailto:providertechsupport@uhc.com" TargetMode="External"/><Relationship Id="rId7" Type="http://schemas.openxmlformats.org/officeDocument/2006/relationships/image" Target="media/image2.wmf"/><Relationship Id="rId12" Type="http://schemas.openxmlformats.org/officeDocument/2006/relationships/hyperlink" Target="https://chameleoncloud.io/review/2965-5e9dcb482e208/prod" TargetMode="External"/><Relationship Id="rId17" Type="http://schemas.openxmlformats.org/officeDocument/2006/relationships/hyperlink" Target="https://chameleoncloud.io/review/3094-5ef4dd188ef86/prod" TargetMode="External"/><Relationship Id="rId2" Type="http://schemas.openxmlformats.org/officeDocument/2006/relationships/styles" Target="styles.xml"/><Relationship Id="rId16" Type="http://schemas.openxmlformats.org/officeDocument/2006/relationships/hyperlink" Target="https://apimarketplace.uhcprovider.com/" TargetMode="External"/><Relationship Id="rId20" Type="http://schemas.openxmlformats.org/officeDocument/2006/relationships/hyperlink" Target="http://www.uhcprovider.com/en/resource-library/provider-digital-transformation.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uhcprovider.com/en/resource-library/edi/edi-837-claims.html"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chameleoncloud.io/review/3094-5ef4dd188ef86/prod" TargetMode="External"/><Relationship Id="rId23" Type="http://schemas.openxmlformats.org/officeDocument/2006/relationships/fontTable" Target="fontTable.xml"/><Relationship Id="rId10" Type="http://schemas.openxmlformats.org/officeDocument/2006/relationships/hyperlink" Target="http://www.uhcprovider.com/en/resource-library/provider-digital-transformation/digital-solutions.html" TargetMode="External"/><Relationship Id="rId19" Type="http://schemas.openxmlformats.org/officeDocument/2006/relationships/hyperlink" Target="http://www.uhcprovider.com/en/access.html" TargetMode="External"/><Relationship Id="rId4" Type="http://schemas.openxmlformats.org/officeDocument/2006/relationships/webSettings" Target="webSettings.xml"/><Relationship Id="rId9" Type="http://schemas.openxmlformats.org/officeDocument/2006/relationships/hyperlink" Target="http://www.uhcprovider.com/en/resource-library/news.html" TargetMode="External"/><Relationship Id="rId14" Type="http://schemas.openxmlformats.org/officeDocument/2006/relationships/hyperlink" Target="https://apimarketplace.uhcprovider.com/" TargetMode="External"/><Relationship Id="rId22" Type="http://schemas.openxmlformats.org/officeDocument/2006/relationships/hyperlink" Target="https://www.uhc.com/member-resources/your-member-id-car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2022-11-03T17:22:00Z</dcterms:created>
  <dcterms:modified xsi:type="dcterms:W3CDTF">2022-11-03T17:24:00Z</dcterms:modified>
</cp:coreProperties>
</file>