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643950" w:rsidTr="00643950">
        <w:trPr>
          <w:jc w:val="center"/>
        </w:trPr>
        <w:tc>
          <w:tcPr>
            <w:tcW w:w="0" w:type="auto"/>
            <w:shd w:val="clear" w:color="auto" w:fill="F5F5F5"/>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643950">
              <w:trPr>
                <w:jc w:val="center"/>
              </w:trPr>
              <w:tc>
                <w:tcPr>
                  <w:tcW w:w="0" w:type="auto"/>
                  <w:tcMar>
                    <w:top w:w="180" w:type="dxa"/>
                    <w:left w:w="600" w:type="dxa"/>
                    <w:bottom w:w="180" w:type="dxa"/>
                    <w:right w:w="600" w:type="dxa"/>
                  </w:tcMar>
                  <w:vAlign w:val="center"/>
                  <w:hideMark/>
                </w:tcPr>
                <w:p w:rsidR="00643950" w:rsidRDefault="00643950">
                  <w:pPr>
                    <w:spacing w:line="270" w:lineRule="atLeast"/>
                    <w:jc w:val="center"/>
                    <w:rPr>
                      <w:rFonts w:ascii="Arial" w:eastAsia="Times New Roman" w:hAnsi="Arial" w:cs="Arial"/>
                      <w:color w:val="636363"/>
                      <w:sz w:val="18"/>
                      <w:szCs w:val="18"/>
                    </w:rPr>
                  </w:pPr>
                  <w:r>
                    <w:rPr>
                      <w:rFonts w:ascii="Arial" w:eastAsia="Times New Roman" w:hAnsi="Arial" w:cs="Arial"/>
                      <w:color w:val="636363"/>
                      <w:sz w:val="18"/>
                      <w:szCs w:val="18"/>
                    </w:rPr>
                    <w:t xml:space="preserve">If you are unable to read this message or see the images, </w:t>
                  </w:r>
                  <w:hyperlink r:id="rId5" w:history="1">
                    <w:r>
                      <w:rPr>
                        <w:rStyle w:val="Hyperlink"/>
                        <w:rFonts w:ascii="Arial" w:eastAsia="Times New Roman" w:hAnsi="Arial" w:cs="Arial"/>
                        <w:color w:val="666666"/>
                        <w:sz w:val="18"/>
                        <w:szCs w:val="18"/>
                      </w:rPr>
                      <w:t>view it online</w:t>
                    </w:r>
                  </w:hyperlink>
                  <w:r>
                    <w:rPr>
                      <w:rFonts w:ascii="Arial" w:eastAsia="Times New Roman" w:hAnsi="Arial" w:cs="Arial"/>
                      <w:color w:val="636363"/>
                      <w:sz w:val="18"/>
                      <w:szCs w:val="18"/>
                    </w:rPr>
                    <w:t xml:space="preserve"> </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43950">
              <w:tc>
                <w:tcPr>
                  <w:tcW w:w="465" w:type="dxa"/>
                  <w:vAlign w:val="center"/>
                  <w:hideMark/>
                </w:tcPr>
                <w:p w:rsidR="00643950" w:rsidRDefault="00643950">
                  <w:pPr>
                    <w:rPr>
                      <w:rFonts w:eastAsia="Times New Roman"/>
                    </w:rPr>
                  </w:pPr>
                  <w:r>
                    <w:rPr>
                      <w:rFonts w:eastAsia="Times New Roman"/>
                      <w:noProof/>
                    </w:rPr>
                    <w:drawing>
                      <wp:inline distT="0" distB="0" distL="0" distR="0">
                        <wp:extent cx="295275" cy="514350"/>
                        <wp:effectExtent l="0" t="0" r="9525" b="0"/>
                        <wp:docPr id="6" name="Picture 6"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643950" w:rsidRDefault="00643950">
            <w:pPr>
              <w:rPr>
                <w:rFonts w:eastAsia="Times New Roman"/>
                <w:sz w:val="20"/>
                <w:szCs w:val="20"/>
              </w:rPr>
            </w:pPr>
          </w:p>
        </w:tc>
      </w:tr>
      <w:tr w:rsidR="00643950" w:rsidTr="00643950">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643950">
              <w:trPr>
                <w:jc w:val="center"/>
              </w:trPr>
              <w:tc>
                <w:tcPr>
                  <w:tcW w:w="0" w:type="auto"/>
                  <w:tcMar>
                    <w:top w:w="450" w:type="dxa"/>
                    <w:left w:w="150" w:type="dxa"/>
                    <w:bottom w:w="225" w:type="dxa"/>
                    <w:right w:w="150" w:type="dxa"/>
                  </w:tcMar>
                  <w:vAlign w:val="center"/>
                  <w:hideMark/>
                </w:tcPr>
                <w:p w:rsidR="00643950" w:rsidRDefault="00643950">
                  <w:pPr>
                    <w:pStyle w:val="Heading1"/>
                    <w:spacing w:before="0" w:beforeAutospacing="0" w:after="225" w:afterAutospacing="0" w:line="495" w:lineRule="atLeast"/>
                    <w:rPr>
                      <w:rFonts w:ascii="Georgia" w:eastAsia="Times New Roman" w:hAnsi="Georgia" w:cs="Arial"/>
                      <w:color w:val="002677"/>
                      <w:sz w:val="42"/>
                      <w:szCs w:val="42"/>
                    </w:rPr>
                  </w:pPr>
                  <w:r>
                    <w:rPr>
                      <w:rFonts w:ascii="Georgia" w:eastAsia="Times New Roman" w:hAnsi="Georgia" w:cs="Arial"/>
                      <w:color w:val="002677"/>
                      <w:sz w:val="42"/>
                      <w:szCs w:val="42"/>
                    </w:rPr>
                    <w:t>Smart Edits and Coding Corner tools can help with coding errors</w:t>
                  </w:r>
                </w:p>
                <w:p w:rsidR="00643950" w:rsidRDefault="00643950">
                  <w:pPr>
                    <w:pStyle w:val="NormalWeb"/>
                    <w:spacing w:before="0" w:beforeAutospacing="0" w:after="300" w:afterAutospacing="0" w:line="300" w:lineRule="atLeast"/>
                    <w:rPr>
                      <w:rFonts w:ascii="Arial" w:hAnsi="Arial" w:cs="Arial"/>
                      <w:color w:val="444444"/>
                      <w:sz w:val="21"/>
                      <w:szCs w:val="21"/>
                    </w:rPr>
                  </w:pPr>
                  <w:r>
                    <w:rPr>
                      <w:rFonts w:ascii="Arial" w:hAnsi="Arial" w:cs="Arial"/>
                      <w:color w:val="444444"/>
                      <w:sz w:val="21"/>
                      <w:szCs w:val="21"/>
                    </w:rPr>
                    <w:t xml:space="preserve">Our interactive tools may help with Smart Edits </w:t>
                  </w:r>
                  <w:proofErr w:type="spellStart"/>
                  <w:r>
                    <w:rPr>
                      <w:rFonts w:ascii="Arial" w:hAnsi="Arial" w:cs="Arial"/>
                      <w:color w:val="444444"/>
                      <w:sz w:val="21"/>
                      <w:szCs w:val="21"/>
                    </w:rPr>
                    <w:t>umORM</w:t>
                  </w:r>
                  <w:proofErr w:type="spellEnd"/>
                  <w:r>
                    <w:rPr>
                      <w:rFonts w:ascii="Arial" w:hAnsi="Arial" w:cs="Arial"/>
                      <w:color w:val="444444"/>
                      <w:sz w:val="21"/>
                      <w:szCs w:val="21"/>
                    </w:rPr>
                    <w:t xml:space="preserve">, </w:t>
                  </w:r>
                  <w:proofErr w:type="spellStart"/>
                  <w:r>
                    <w:rPr>
                      <w:rFonts w:ascii="Arial" w:hAnsi="Arial" w:cs="Arial"/>
                      <w:color w:val="444444"/>
                      <w:sz w:val="21"/>
                      <w:szCs w:val="21"/>
                    </w:rPr>
                    <w:t>umORDNA</w:t>
                  </w:r>
                  <w:proofErr w:type="spellEnd"/>
                  <w:r>
                    <w:rPr>
                      <w:rFonts w:ascii="Arial" w:hAnsi="Arial" w:cs="Arial"/>
                      <w:color w:val="444444"/>
                      <w:sz w:val="21"/>
                      <w:szCs w:val="21"/>
                    </w:rPr>
                    <w:t xml:space="preserve">, </w:t>
                  </w:r>
                  <w:proofErr w:type="spellStart"/>
                  <w:r>
                    <w:rPr>
                      <w:rFonts w:ascii="Arial" w:hAnsi="Arial" w:cs="Arial"/>
                      <w:color w:val="444444"/>
                      <w:sz w:val="21"/>
                      <w:szCs w:val="21"/>
                    </w:rPr>
                    <w:t>umREFNA</w:t>
                  </w:r>
                  <w:proofErr w:type="spellEnd"/>
                  <w:r>
                    <w:rPr>
                      <w:rFonts w:ascii="Arial" w:hAnsi="Arial" w:cs="Arial"/>
                      <w:color w:val="444444"/>
                      <w:sz w:val="21"/>
                      <w:szCs w:val="21"/>
                    </w:rPr>
                    <w:t xml:space="preserve"> related to National Provider Identifier (NPI) number submission requirements for Medicare claims. </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643950">
              <w:trPr>
                <w:jc w:val="center"/>
              </w:trPr>
              <w:tc>
                <w:tcPr>
                  <w:tcW w:w="0" w:type="auto"/>
                  <w:tcMar>
                    <w:top w:w="225" w:type="dxa"/>
                    <w:left w:w="150" w:type="dxa"/>
                    <w:bottom w:w="225" w:type="dxa"/>
                    <w:right w:w="150" w:type="dxa"/>
                  </w:tcMar>
                  <w:vAlign w:val="center"/>
                  <w:hideMark/>
                </w:tcPr>
                <w:p w:rsidR="00643950" w:rsidRDefault="00643950">
                  <w:pPr>
                    <w:pStyle w:val="Heading2"/>
                    <w:spacing w:before="0" w:beforeAutospacing="0" w:after="75" w:afterAutospacing="0" w:line="450" w:lineRule="atLeast"/>
                    <w:jc w:val="center"/>
                    <w:rPr>
                      <w:rFonts w:ascii="Georgia" w:eastAsia="Times New Roman" w:hAnsi="Georgia" w:cs="Arial"/>
                      <w:color w:val="FFFFFF"/>
                    </w:rPr>
                  </w:pPr>
                  <w:r>
                    <w:rPr>
                      <w:rFonts w:ascii="Georgia" w:eastAsia="Times New Roman" w:hAnsi="Georgia" w:cs="Arial"/>
                      <w:color w:val="FFFFFF"/>
                    </w:rPr>
                    <w:t>Smart Edits</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FFFFFF"/>
            <w:hideMark/>
          </w:tcPr>
          <w:p w:rsidR="00643950" w:rsidRDefault="00643950">
            <w:pPr>
              <w:jc w:val="center"/>
              <w:rPr>
                <w:rFonts w:eastAsia="Times New Roman"/>
              </w:rPr>
            </w:pPr>
            <w:r>
              <w:rPr>
                <w:rFonts w:eastAsia="Times New Roman"/>
                <w:noProof/>
              </w:rPr>
              <w:drawing>
                <wp:inline distT="0" distB="0" distL="0" distR="0">
                  <wp:extent cx="571500" cy="285750"/>
                  <wp:effectExtent l="0" t="0" r="0" b="0"/>
                  <wp:docPr id="5" name="Picture 5" descr="https://image.benefits.unitedhealthcare.com/lib/fe631570726c05787512/m/12/ed6d39e2-10e6-4831-9e29-b7f28bf661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benefits.unitedhealthcare.com/lib/fe631570726c05787512/m/12/ed6d39e2-10e6-4831-9e29-b7f28bf661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p>
        </w:tc>
      </w:tr>
      <w:tr w:rsidR="00643950" w:rsidTr="00643950">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643950">
              <w:trPr>
                <w:jc w:val="center"/>
              </w:trPr>
              <w:tc>
                <w:tcPr>
                  <w:tcW w:w="0" w:type="auto"/>
                  <w:tcMar>
                    <w:top w:w="75" w:type="dxa"/>
                    <w:left w:w="150" w:type="dxa"/>
                    <w:bottom w:w="225" w:type="dxa"/>
                    <w:right w:w="150" w:type="dxa"/>
                  </w:tcMar>
                  <w:vAlign w:val="center"/>
                  <w:hideMark/>
                </w:tcPr>
                <w:p w:rsidR="00643950" w:rsidRDefault="00643950">
                  <w:pPr>
                    <w:pStyle w:val="NormalWeb"/>
                    <w:spacing w:before="0" w:beforeAutospacing="0" w:after="300" w:afterAutospacing="0" w:line="300" w:lineRule="atLeast"/>
                    <w:rPr>
                      <w:rFonts w:ascii="Arial" w:hAnsi="Arial" w:cs="Arial"/>
                      <w:color w:val="444444"/>
                      <w:sz w:val="21"/>
                      <w:szCs w:val="21"/>
                    </w:rPr>
                  </w:pPr>
                  <w:r>
                    <w:rPr>
                      <w:rFonts w:ascii="Arial" w:hAnsi="Arial" w:cs="Arial"/>
                      <w:color w:val="444444"/>
                      <w:sz w:val="21"/>
                      <w:szCs w:val="21"/>
                    </w:rPr>
                    <w:t xml:space="preserve">When you submit claims electronically that may have errors, we’ll send you “Smart Edits.” These edits identify claims with potential errors before they enter our claims system — within 24 hours of submission. Visit our Smart Edits landing page at </w:t>
                  </w:r>
                  <w:hyperlink r:id="rId8" w:history="1">
                    <w:r>
                      <w:rPr>
                        <w:rStyle w:val="Hyperlink"/>
                        <w:rFonts w:ascii="Arial" w:hAnsi="Arial" w:cs="Arial"/>
                        <w:b/>
                        <w:bCs/>
                        <w:sz w:val="21"/>
                        <w:szCs w:val="21"/>
                      </w:rPr>
                      <w:t>UHCprovider.com/</w:t>
                    </w:r>
                    <w:proofErr w:type="spellStart"/>
                    <w:r>
                      <w:rPr>
                        <w:rStyle w:val="Hyperlink"/>
                        <w:rFonts w:ascii="Arial" w:hAnsi="Arial" w:cs="Arial"/>
                        <w:b/>
                        <w:bCs/>
                        <w:sz w:val="21"/>
                        <w:szCs w:val="21"/>
                      </w:rPr>
                      <w:t>smartedits</w:t>
                    </w:r>
                    <w:proofErr w:type="spellEnd"/>
                  </w:hyperlink>
                  <w:r>
                    <w:rPr>
                      <w:rFonts w:ascii="Arial" w:hAnsi="Arial" w:cs="Arial"/>
                      <w:color w:val="444444"/>
                      <w:sz w:val="21"/>
                      <w:szCs w:val="21"/>
                    </w:rPr>
                    <w:t xml:space="preserve"> to learn more.</w:t>
                  </w:r>
                  <w:r>
                    <w:rPr>
                      <w:rFonts w:ascii="Arial" w:hAnsi="Arial" w:cs="Arial"/>
                      <w:color w:val="444444"/>
                      <w:sz w:val="21"/>
                      <w:szCs w:val="21"/>
                    </w:rPr>
                    <w:br/>
                  </w:r>
                  <w:r>
                    <w:rPr>
                      <w:rFonts w:ascii="Arial" w:hAnsi="Arial" w:cs="Arial"/>
                      <w:color w:val="444444"/>
                      <w:sz w:val="21"/>
                      <w:szCs w:val="21"/>
                    </w:rPr>
                    <w:br/>
                    <w:t xml:space="preserve">We noticed that you’ve recently received Smart Edits for some of your UnitedHealthcare claims. To help you understand common coding errors and correct those errors without delaying the claims process, we’d like to share information on our on-demand tools: </w:t>
                  </w:r>
                  <w:r>
                    <w:rPr>
                      <w:rStyle w:val="Strong"/>
                      <w:rFonts w:ascii="Arial" w:hAnsi="Arial" w:cs="Arial"/>
                      <w:color w:val="444444"/>
                      <w:sz w:val="21"/>
                      <w:szCs w:val="21"/>
                    </w:rPr>
                    <w:t>Smart Edits</w:t>
                  </w:r>
                  <w:r>
                    <w:rPr>
                      <w:rFonts w:ascii="Arial" w:hAnsi="Arial" w:cs="Arial"/>
                      <w:color w:val="444444"/>
                      <w:sz w:val="21"/>
                      <w:szCs w:val="21"/>
                    </w:rPr>
                    <w:t xml:space="preserve"> and </w:t>
                  </w:r>
                  <w:r>
                    <w:rPr>
                      <w:rStyle w:val="Strong"/>
                      <w:rFonts w:ascii="Arial" w:hAnsi="Arial" w:cs="Arial"/>
                      <w:color w:val="444444"/>
                      <w:sz w:val="21"/>
                      <w:szCs w:val="21"/>
                    </w:rPr>
                    <w:t>Coding Corner</w:t>
                  </w:r>
                  <w:r>
                    <w:rPr>
                      <w:rFonts w:ascii="Arial" w:hAnsi="Arial" w:cs="Arial"/>
                      <w:color w:val="444444"/>
                      <w:sz w:val="21"/>
                      <w:szCs w:val="21"/>
                    </w:rPr>
                    <w:t>.</w:t>
                  </w:r>
                  <w:r>
                    <w:rPr>
                      <w:rFonts w:ascii="Arial" w:hAnsi="Arial" w:cs="Arial"/>
                      <w:color w:val="444444"/>
                      <w:sz w:val="21"/>
                      <w:szCs w:val="21"/>
                    </w:rPr>
                    <w:br/>
                  </w:r>
                  <w:r>
                    <w:rPr>
                      <w:rFonts w:ascii="Arial" w:hAnsi="Arial" w:cs="Arial"/>
                      <w:color w:val="444444"/>
                      <w:sz w:val="21"/>
                      <w:szCs w:val="21"/>
                    </w:rPr>
                    <w:br/>
                  </w:r>
                  <w:hyperlink r:id="rId9" w:history="1">
                    <w:r>
                      <w:rPr>
                        <w:rStyle w:val="Hyperlink"/>
                        <w:rFonts w:ascii="Arial" w:hAnsi="Arial" w:cs="Arial"/>
                        <w:b/>
                        <w:bCs/>
                        <w:sz w:val="21"/>
                        <w:szCs w:val="21"/>
                      </w:rPr>
                      <w:t>Smart Edits Guide</w:t>
                    </w:r>
                  </w:hyperlink>
                  <w:r>
                    <w:rPr>
                      <w:rFonts w:ascii="Arial" w:hAnsi="Arial" w:cs="Arial"/>
                      <w:color w:val="444444"/>
                      <w:sz w:val="21"/>
                      <w:szCs w:val="21"/>
                    </w:rPr>
                    <w:t xml:space="preserve"> (list of active edits) – Click this link to open the PDF file and search (Ctrl + F) for “</w:t>
                  </w:r>
                  <w:proofErr w:type="spellStart"/>
                  <w:r>
                    <w:rPr>
                      <w:rFonts w:ascii="Arial" w:hAnsi="Arial" w:cs="Arial"/>
                      <w:color w:val="444444"/>
                      <w:sz w:val="21"/>
                      <w:szCs w:val="21"/>
                    </w:rPr>
                    <w:t>umORM</w:t>
                  </w:r>
                  <w:proofErr w:type="spellEnd"/>
                  <w:r>
                    <w:rPr>
                      <w:rFonts w:ascii="Arial" w:hAnsi="Arial" w:cs="Arial"/>
                      <w:color w:val="444444"/>
                      <w:sz w:val="21"/>
                      <w:szCs w:val="21"/>
                    </w:rPr>
                    <w:t>,” “</w:t>
                  </w:r>
                  <w:proofErr w:type="spellStart"/>
                  <w:r>
                    <w:rPr>
                      <w:rFonts w:ascii="Arial" w:hAnsi="Arial" w:cs="Arial"/>
                      <w:color w:val="444444"/>
                      <w:sz w:val="21"/>
                      <w:szCs w:val="21"/>
                    </w:rPr>
                    <w:t>umORDNA</w:t>
                  </w:r>
                  <w:proofErr w:type="spellEnd"/>
                  <w:r>
                    <w:rPr>
                      <w:rFonts w:ascii="Arial" w:hAnsi="Arial" w:cs="Arial"/>
                      <w:color w:val="444444"/>
                      <w:sz w:val="21"/>
                      <w:szCs w:val="21"/>
                    </w:rPr>
                    <w:t>” or “</w:t>
                  </w:r>
                  <w:proofErr w:type="spellStart"/>
                  <w:r>
                    <w:rPr>
                      <w:rFonts w:ascii="Arial" w:hAnsi="Arial" w:cs="Arial"/>
                      <w:color w:val="444444"/>
                      <w:sz w:val="21"/>
                      <w:szCs w:val="21"/>
                    </w:rPr>
                    <w:t>umREFNA</w:t>
                  </w:r>
                  <w:proofErr w:type="spellEnd"/>
                  <w:r>
                    <w:rPr>
                      <w:rFonts w:ascii="Arial" w:hAnsi="Arial" w:cs="Arial"/>
                      <w:color w:val="444444"/>
                      <w:sz w:val="21"/>
                      <w:szCs w:val="21"/>
                    </w:rPr>
                    <w:t>” for more details.</w:t>
                  </w:r>
                  <w:r>
                    <w:rPr>
                      <w:rFonts w:ascii="Arial" w:hAnsi="Arial" w:cs="Arial"/>
                      <w:color w:val="444444"/>
                      <w:sz w:val="21"/>
                      <w:szCs w:val="21"/>
                    </w:rPr>
                    <w:br/>
                  </w:r>
                  <w:r>
                    <w:rPr>
                      <w:rFonts w:ascii="Arial" w:hAnsi="Arial" w:cs="Arial"/>
                      <w:color w:val="444444"/>
                      <w:sz w:val="21"/>
                      <w:szCs w:val="21"/>
                    </w:rPr>
                    <w:br/>
                    <w:t>The NPI number information you report on your claims and encounters helps us efficiently process claims and encounters and avoid delays or denials. The Centers for Medicare &amp; Medicaid (CMS) requires physicians or other eligible professionals to be enrolled or validly opted out for the Medicare program to order or refer items and services for Medicare beneficiaries.</w:t>
                  </w:r>
                </w:p>
                <w:p w:rsidR="00643950" w:rsidRDefault="00643950" w:rsidP="009E3D55">
                  <w:pPr>
                    <w:numPr>
                      <w:ilvl w:val="0"/>
                      <w:numId w:val="1"/>
                    </w:numPr>
                    <w:spacing w:before="100" w:beforeAutospacing="1" w:after="100" w:afterAutospacing="1" w:line="300" w:lineRule="atLeast"/>
                    <w:rPr>
                      <w:rFonts w:ascii="Arial" w:eastAsia="Times New Roman" w:hAnsi="Arial" w:cs="Arial"/>
                      <w:color w:val="444444"/>
                      <w:sz w:val="21"/>
                      <w:szCs w:val="21"/>
                    </w:rPr>
                  </w:pPr>
                  <w:proofErr w:type="spellStart"/>
                  <w:r>
                    <w:rPr>
                      <w:rStyle w:val="Strong"/>
                      <w:rFonts w:ascii="Arial" w:eastAsia="Times New Roman" w:hAnsi="Arial" w:cs="Arial"/>
                      <w:color w:val="444444"/>
                      <w:sz w:val="21"/>
                      <w:szCs w:val="21"/>
                    </w:rPr>
                    <w:lastRenderedPageBreak/>
                    <w:t>umORM</w:t>
                  </w:r>
                  <w:proofErr w:type="spellEnd"/>
                  <w:r>
                    <w:rPr>
                      <w:rStyle w:val="Strong"/>
                      <w:rFonts w:ascii="Arial" w:eastAsia="Times New Roman" w:hAnsi="Arial" w:cs="Arial"/>
                      <w:color w:val="444444"/>
                      <w:sz w:val="21"/>
                      <w:szCs w:val="21"/>
                    </w:rPr>
                    <w:t xml:space="preserve"> Ordering and Referring Physician Missing NPI:</w:t>
                  </w:r>
                  <w:r>
                    <w:rPr>
                      <w:rFonts w:ascii="Arial" w:eastAsia="Times New Roman" w:hAnsi="Arial" w:cs="Arial"/>
                      <w:color w:val="444444"/>
                      <w:sz w:val="21"/>
                      <w:szCs w:val="21"/>
                    </w:rPr>
                    <w:t xml:space="preserve"> The ordering and/or referring physician NPI number is not found on the claim. Resubmit the claim with a valid NPI number.</w:t>
                  </w:r>
                </w:p>
                <w:p w:rsidR="00643950" w:rsidRDefault="00643950" w:rsidP="009E3D55">
                  <w:pPr>
                    <w:numPr>
                      <w:ilvl w:val="0"/>
                      <w:numId w:val="1"/>
                    </w:numPr>
                    <w:spacing w:before="100" w:beforeAutospacing="1" w:after="100" w:afterAutospacing="1" w:line="300" w:lineRule="atLeast"/>
                    <w:rPr>
                      <w:rFonts w:ascii="Arial" w:eastAsia="Times New Roman" w:hAnsi="Arial" w:cs="Arial"/>
                      <w:color w:val="444444"/>
                      <w:sz w:val="21"/>
                      <w:szCs w:val="21"/>
                    </w:rPr>
                  </w:pPr>
                  <w:proofErr w:type="spellStart"/>
                  <w:r>
                    <w:rPr>
                      <w:rStyle w:val="Strong"/>
                      <w:rFonts w:ascii="Arial" w:eastAsia="Times New Roman" w:hAnsi="Arial" w:cs="Arial"/>
                      <w:color w:val="444444"/>
                      <w:sz w:val="21"/>
                      <w:szCs w:val="21"/>
                    </w:rPr>
                    <w:t>umORDNA</w:t>
                  </w:r>
                  <w:proofErr w:type="spellEnd"/>
                  <w:r>
                    <w:rPr>
                      <w:rStyle w:val="Strong"/>
                      <w:rFonts w:ascii="Arial" w:eastAsia="Times New Roman" w:hAnsi="Arial" w:cs="Arial"/>
                      <w:color w:val="444444"/>
                      <w:sz w:val="21"/>
                      <w:szCs w:val="21"/>
                    </w:rPr>
                    <w:t xml:space="preserve"> Ordering Physician NPI Submitted Not Authorized:</w:t>
                  </w:r>
                  <w:r>
                    <w:rPr>
                      <w:rFonts w:ascii="Arial" w:eastAsia="Times New Roman" w:hAnsi="Arial" w:cs="Arial"/>
                      <w:color w:val="444444"/>
                      <w:sz w:val="21"/>
                      <w:szCs w:val="21"/>
                    </w:rPr>
                    <w:t xml:space="preserve"> The ordering physician NPI number is ineligible to order the service submitted on the claim. Update the ordering physician’s NPI number information.</w:t>
                  </w:r>
                </w:p>
                <w:p w:rsidR="00643950" w:rsidRDefault="00643950" w:rsidP="009E3D55">
                  <w:pPr>
                    <w:numPr>
                      <w:ilvl w:val="0"/>
                      <w:numId w:val="1"/>
                    </w:numPr>
                    <w:spacing w:before="100" w:beforeAutospacing="1" w:after="100" w:afterAutospacing="1" w:line="300" w:lineRule="atLeast"/>
                    <w:rPr>
                      <w:rFonts w:ascii="Arial" w:eastAsia="Times New Roman" w:hAnsi="Arial" w:cs="Arial"/>
                      <w:color w:val="444444"/>
                      <w:sz w:val="21"/>
                      <w:szCs w:val="21"/>
                    </w:rPr>
                  </w:pPr>
                  <w:proofErr w:type="spellStart"/>
                  <w:r>
                    <w:rPr>
                      <w:rStyle w:val="Strong"/>
                      <w:rFonts w:ascii="Arial" w:eastAsia="Times New Roman" w:hAnsi="Arial" w:cs="Arial"/>
                      <w:color w:val="444444"/>
                      <w:sz w:val="21"/>
                      <w:szCs w:val="21"/>
                    </w:rPr>
                    <w:t>umREFNA</w:t>
                  </w:r>
                  <w:proofErr w:type="spellEnd"/>
                  <w:r>
                    <w:rPr>
                      <w:rStyle w:val="Strong"/>
                      <w:rFonts w:ascii="Arial" w:eastAsia="Times New Roman" w:hAnsi="Arial" w:cs="Arial"/>
                      <w:color w:val="444444"/>
                      <w:sz w:val="21"/>
                      <w:szCs w:val="21"/>
                    </w:rPr>
                    <w:t xml:space="preserve"> Referring Physician NPI Submitted Not Authorized:</w:t>
                  </w:r>
                  <w:r>
                    <w:rPr>
                      <w:rFonts w:ascii="Arial" w:eastAsia="Times New Roman" w:hAnsi="Arial" w:cs="Arial"/>
                      <w:color w:val="444444"/>
                      <w:sz w:val="21"/>
                      <w:szCs w:val="21"/>
                    </w:rPr>
                    <w:t xml:space="preserve"> The referring physician NPI number is ineligible to order/refer the service submitted on the claim. Update the referring physician’s NPI number information.</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002677"/>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643950">
              <w:trPr>
                <w:jc w:val="center"/>
              </w:trPr>
              <w:tc>
                <w:tcPr>
                  <w:tcW w:w="0" w:type="auto"/>
                  <w:tcMar>
                    <w:top w:w="225" w:type="dxa"/>
                    <w:left w:w="150" w:type="dxa"/>
                    <w:bottom w:w="225" w:type="dxa"/>
                    <w:right w:w="150" w:type="dxa"/>
                  </w:tcMar>
                  <w:vAlign w:val="center"/>
                  <w:hideMark/>
                </w:tcPr>
                <w:p w:rsidR="00643950" w:rsidRDefault="00643950">
                  <w:pPr>
                    <w:pStyle w:val="Heading2"/>
                    <w:spacing w:before="0" w:beforeAutospacing="0" w:after="75" w:afterAutospacing="0" w:line="450" w:lineRule="atLeast"/>
                    <w:jc w:val="center"/>
                    <w:rPr>
                      <w:rFonts w:ascii="Georgia" w:eastAsia="Times New Roman" w:hAnsi="Georgia" w:cs="Arial"/>
                      <w:color w:val="FFFFFF"/>
                    </w:rPr>
                  </w:pPr>
                  <w:r>
                    <w:rPr>
                      <w:rFonts w:ascii="Georgia" w:eastAsia="Times New Roman" w:hAnsi="Georgia" w:cs="Arial"/>
                      <w:color w:val="FFFFFF"/>
                    </w:rPr>
                    <w:lastRenderedPageBreak/>
                    <w:t>Coding Corner</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FFFFFF"/>
            <w:hideMark/>
          </w:tcPr>
          <w:p w:rsidR="00643950" w:rsidRDefault="00643950">
            <w:pPr>
              <w:jc w:val="center"/>
              <w:rPr>
                <w:rFonts w:eastAsia="Times New Roman"/>
              </w:rPr>
            </w:pPr>
            <w:r>
              <w:rPr>
                <w:rFonts w:eastAsia="Times New Roman"/>
                <w:noProof/>
              </w:rPr>
              <w:drawing>
                <wp:inline distT="0" distB="0" distL="0" distR="0">
                  <wp:extent cx="571500" cy="285750"/>
                  <wp:effectExtent l="0" t="0" r="0" b="0"/>
                  <wp:docPr id="4" name="Picture 4" descr="https://image.benefits.unitedhealthcare.com/lib/fe631570726c05787512/m/12/ed6d39e2-10e6-4831-9e29-b7f28bf661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benefits.unitedhealthcare.com/lib/fe631570726c05787512/m/12/ed6d39e2-10e6-4831-9e29-b7f28bf661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285750"/>
                          </a:xfrm>
                          <a:prstGeom prst="rect">
                            <a:avLst/>
                          </a:prstGeom>
                          <a:noFill/>
                          <a:ln>
                            <a:noFill/>
                          </a:ln>
                        </pic:spPr>
                      </pic:pic>
                    </a:graphicData>
                  </a:graphic>
                </wp:inline>
              </w:drawing>
            </w:r>
          </w:p>
        </w:tc>
      </w:tr>
      <w:tr w:rsidR="00643950" w:rsidTr="00643950">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643950">
              <w:trPr>
                <w:jc w:val="center"/>
              </w:trPr>
              <w:tc>
                <w:tcPr>
                  <w:tcW w:w="0" w:type="auto"/>
                  <w:tcMar>
                    <w:top w:w="75" w:type="dxa"/>
                    <w:left w:w="150" w:type="dxa"/>
                    <w:bottom w:w="225" w:type="dxa"/>
                    <w:right w:w="150" w:type="dxa"/>
                  </w:tcMar>
                  <w:vAlign w:val="center"/>
                  <w:hideMark/>
                </w:tcPr>
                <w:p w:rsidR="00643950" w:rsidRDefault="00643950">
                  <w:pPr>
                    <w:pStyle w:val="NormalWeb"/>
                    <w:spacing w:before="0" w:beforeAutospacing="0" w:after="300" w:afterAutospacing="0" w:line="300" w:lineRule="atLeast"/>
                    <w:rPr>
                      <w:rFonts w:ascii="Arial" w:hAnsi="Arial" w:cs="Arial"/>
                      <w:color w:val="444444"/>
                      <w:sz w:val="21"/>
                      <w:szCs w:val="21"/>
                    </w:rPr>
                  </w:pPr>
                  <w:r>
                    <w:rPr>
                      <w:rFonts w:ascii="Arial" w:hAnsi="Arial" w:cs="Arial"/>
                      <w:color w:val="444444"/>
                      <w:sz w:val="21"/>
                      <w:szCs w:val="21"/>
                    </w:rPr>
                    <w:t xml:space="preserve">Our interactive guides address common coding issues identified by trending of claims data to help decrease claim denials caused by coding errors. For more details, </w:t>
                  </w:r>
                  <w:proofErr w:type="spellStart"/>
                  <w:r>
                    <w:rPr>
                      <w:rFonts w:ascii="Arial" w:hAnsi="Arial" w:cs="Arial"/>
                      <w:color w:val="444444"/>
                      <w:sz w:val="21"/>
                      <w:szCs w:val="21"/>
                    </w:rPr>
                    <w:t>vVisit</w:t>
                  </w:r>
                  <w:proofErr w:type="spellEnd"/>
                  <w:r>
                    <w:rPr>
                      <w:rFonts w:ascii="Arial" w:hAnsi="Arial" w:cs="Arial"/>
                      <w:color w:val="444444"/>
                      <w:sz w:val="21"/>
                      <w:szCs w:val="21"/>
                    </w:rPr>
                    <w:t xml:space="preserve"> the UnitedHealthcare Provider Portal at </w:t>
                  </w:r>
                  <w:hyperlink r:id="rId10" w:history="1">
                    <w:r>
                      <w:rPr>
                        <w:rStyle w:val="Hyperlink"/>
                        <w:rFonts w:ascii="Arial" w:hAnsi="Arial" w:cs="Arial"/>
                        <w:b/>
                        <w:bCs/>
                        <w:sz w:val="21"/>
                        <w:szCs w:val="21"/>
                      </w:rPr>
                      <w:t>UHCprovider.com/training</w:t>
                    </w:r>
                  </w:hyperlink>
                  <w:r>
                    <w:rPr>
                      <w:rFonts w:ascii="Arial" w:hAnsi="Arial" w:cs="Arial"/>
                      <w:color w:val="444444"/>
                      <w:sz w:val="21"/>
                      <w:szCs w:val="21"/>
                    </w:rPr>
                    <w:t xml:space="preserve"> and select the </w:t>
                  </w:r>
                  <w:hyperlink r:id="rId11" w:history="1">
                    <w:r>
                      <w:rPr>
                        <w:rStyle w:val="Hyperlink"/>
                        <w:rFonts w:ascii="Arial" w:hAnsi="Arial" w:cs="Arial"/>
                        <w:b/>
                        <w:bCs/>
                        <w:sz w:val="21"/>
                        <w:szCs w:val="21"/>
                      </w:rPr>
                      <w:t>Smart Edits</w:t>
                    </w:r>
                  </w:hyperlink>
                  <w:r>
                    <w:rPr>
                      <w:rFonts w:ascii="Arial" w:hAnsi="Arial" w:cs="Arial"/>
                      <w:color w:val="444444"/>
                      <w:sz w:val="21"/>
                      <w:szCs w:val="21"/>
                    </w:rPr>
                    <w:t xml:space="preserve"> and </w:t>
                  </w:r>
                  <w:hyperlink r:id="rId12" w:history="1">
                    <w:r>
                      <w:rPr>
                        <w:rStyle w:val="Hyperlink"/>
                        <w:rFonts w:ascii="Arial" w:hAnsi="Arial" w:cs="Arial"/>
                        <w:b/>
                        <w:bCs/>
                        <w:sz w:val="21"/>
                        <w:szCs w:val="21"/>
                      </w:rPr>
                      <w:t>Coding Corner</w:t>
                    </w:r>
                  </w:hyperlink>
                  <w:r>
                    <w:rPr>
                      <w:rFonts w:ascii="Arial" w:hAnsi="Arial" w:cs="Arial"/>
                      <w:color w:val="444444"/>
                      <w:sz w:val="21"/>
                      <w:szCs w:val="21"/>
                    </w:rPr>
                    <w:t xml:space="preserve"> categories for more interactive guides.</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FFFFFF"/>
            <w:tcMar>
              <w:top w:w="0" w:type="dxa"/>
              <w:left w:w="75" w:type="dxa"/>
              <w:bottom w:w="0" w:type="dxa"/>
              <w:right w:w="75"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43950">
              <w:trPr>
                <w:trHeight w:val="30"/>
                <w:jc w:val="center"/>
              </w:trPr>
              <w:tc>
                <w:tcPr>
                  <w:tcW w:w="0" w:type="auto"/>
                  <w:shd w:val="clear" w:color="auto" w:fill="E1E1E0"/>
                  <w:vAlign w:val="center"/>
                  <w:hideMark/>
                </w:tcPr>
                <w:p w:rsidR="00643950" w:rsidRDefault="00643950">
                  <w:pPr>
                    <w:spacing w:line="15" w:lineRule="atLeast"/>
                    <w:rPr>
                      <w:rFonts w:eastAsia="Times New Roman"/>
                      <w:sz w:val="2"/>
                      <w:szCs w:val="2"/>
                    </w:rPr>
                  </w:pPr>
                  <w:r>
                    <w:rPr>
                      <w:rFonts w:eastAsia="Times New Roman"/>
                      <w:sz w:val="2"/>
                      <w:szCs w:val="2"/>
                    </w:rPr>
                    <w:t> </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643950">
              <w:trPr>
                <w:jc w:val="center"/>
              </w:trPr>
              <w:tc>
                <w:tcPr>
                  <w:tcW w:w="960" w:type="dxa"/>
                  <w:tcMar>
                    <w:top w:w="375" w:type="dxa"/>
                    <w:left w:w="75" w:type="dxa"/>
                    <w:bottom w:w="375" w:type="dxa"/>
                    <w:right w:w="0" w:type="dxa"/>
                  </w:tcMar>
                  <w:hideMark/>
                </w:tcPr>
                <w:p w:rsidR="00643950" w:rsidRDefault="00643950">
                  <w:pPr>
                    <w:spacing w:line="300" w:lineRule="atLeast"/>
                    <w:rPr>
                      <w:rFonts w:eastAsia="Times New Roman"/>
                    </w:rPr>
                  </w:pPr>
                  <w:r>
                    <w:rPr>
                      <w:rFonts w:eastAsia="Times New Roman"/>
                      <w:noProof/>
                    </w:rPr>
                    <w:drawing>
                      <wp:inline distT="0" distB="0" distL="0" distR="0">
                        <wp:extent cx="609600" cy="609600"/>
                        <wp:effectExtent l="0" t="0" r="0" b="0"/>
                        <wp:docPr id="3" name="Picture 3" descr="https://image.provideremail.uhc.com/lib/fe3f11727564047d741c70/m/1/Icon_Laptop_2C_Cir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provideremail.uhc.com/lib/fe3f11727564047d741c70/m/1/Icon_Laptop_2C_CirBlue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375" w:type="dxa"/>
                    <w:left w:w="300" w:type="dxa"/>
                    <w:bottom w:w="375" w:type="dxa"/>
                    <w:right w:w="75" w:type="dxa"/>
                  </w:tcMar>
                  <w:hideMark/>
                </w:tcPr>
                <w:p w:rsidR="00643950" w:rsidRDefault="00643950">
                  <w:pPr>
                    <w:pStyle w:val="NormalWeb"/>
                    <w:spacing w:before="0" w:beforeAutospacing="0" w:after="0" w:afterAutospacing="0" w:line="300" w:lineRule="atLeast"/>
                    <w:rPr>
                      <w:rFonts w:ascii="Arial" w:hAnsi="Arial" w:cs="Arial"/>
                      <w:color w:val="444444"/>
                      <w:sz w:val="21"/>
                      <w:szCs w:val="21"/>
                    </w:rPr>
                  </w:pPr>
                  <w:r>
                    <w:rPr>
                      <w:rStyle w:val="Strong"/>
                      <w:rFonts w:ascii="Arial" w:hAnsi="Arial" w:cs="Arial"/>
                      <w:color w:val="444444"/>
                      <w:sz w:val="21"/>
                      <w:szCs w:val="21"/>
                    </w:rPr>
                    <w:t>CMS resources:</w:t>
                  </w:r>
                  <w:r>
                    <w:rPr>
                      <w:rFonts w:ascii="Arial" w:hAnsi="Arial" w:cs="Arial"/>
                      <w:color w:val="444444"/>
                      <w:sz w:val="21"/>
                      <w:szCs w:val="21"/>
                    </w:rPr>
                    <w:t xml:space="preserve"> Review the </w:t>
                  </w:r>
                  <w:hyperlink r:id="rId14" w:history="1">
                    <w:r>
                      <w:rPr>
                        <w:rStyle w:val="Hyperlink"/>
                        <w:rFonts w:ascii="Arial" w:hAnsi="Arial" w:cs="Arial"/>
                        <w:b/>
                        <w:bCs/>
                        <w:sz w:val="21"/>
                        <w:szCs w:val="21"/>
                      </w:rPr>
                      <w:t xml:space="preserve">CMS Medicare Claims Processing Manual </w:t>
                    </w:r>
                    <w:proofErr w:type="spellStart"/>
                    <w:r>
                      <w:rPr>
                        <w:rStyle w:val="Hyperlink"/>
                        <w:rFonts w:ascii="Arial" w:hAnsi="Arial" w:cs="Arial"/>
                        <w:b/>
                        <w:bCs/>
                        <w:sz w:val="21"/>
                        <w:szCs w:val="21"/>
                      </w:rPr>
                      <w:t>Ch</w:t>
                    </w:r>
                    <w:proofErr w:type="spellEnd"/>
                    <w:r>
                      <w:rPr>
                        <w:rStyle w:val="Hyperlink"/>
                        <w:rFonts w:ascii="Arial" w:hAnsi="Arial" w:cs="Arial"/>
                        <w:b/>
                        <w:bCs/>
                        <w:sz w:val="21"/>
                        <w:szCs w:val="21"/>
                      </w:rPr>
                      <w:t xml:space="preserve"> 26, Sect. 10.4</w:t>
                    </w:r>
                  </w:hyperlink>
                  <w:r>
                    <w:rPr>
                      <w:rFonts w:ascii="Arial" w:hAnsi="Arial" w:cs="Arial"/>
                      <w:color w:val="444444"/>
                      <w:sz w:val="21"/>
                      <w:szCs w:val="21"/>
                    </w:rPr>
                    <w:t xml:space="preserve"> for details on required provider information, find details on enrollment on the </w:t>
                  </w:r>
                  <w:hyperlink r:id="rId15" w:history="1">
                    <w:r>
                      <w:rPr>
                        <w:rStyle w:val="Hyperlink"/>
                        <w:rFonts w:ascii="Arial" w:hAnsi="Arial" w:cs="Arial"/>
                        <w:b/>
                        <w:bCs/>
                        <w:sz w:val="21"/>
                        <w:szCs w:val="21"/>
                      </w:rPr>
                      <w:t>CMS Provider Enrollment and Certification</w:t>
                    </w:r>
                  </w:hyperlink>
                  <w:r>
                    <w:rPr>
                      <w:rFonts w:ascii="Arial" w:hAnsi="Arial" w:cs="Arial"/>
                      <w:color w:val="444444"/>
                      <w:sz w:val="21"/>
                      <w:szCs w:val="21"/>
                    </w:rPr>
                    <w:t xml:space="preserve"> site, learn how to opt out in </w:t>
                  </w:r>
                  <w:hyperlink r:id="rId16" w:history="1">
                    <w:r>
                      <w:rPr>
                        <w:rStyle w:val="Hyperlink"/>
                        <w:rFonts w:ascii="Arial" w:hAnsi="Arial" w:cs="Arial"/>
                        <w:b/>
                        <w:bCs/>
                        <w:sz w:val="21"/>
                        <w:szCs w:val="21"/>
                      </w:rPr>
                      <w:t>MLN SE1311</w:t>
                    </w:r>
                  </w:hyperlink>
                  <w:r>
                    <w:rPr>
                      <w:rFonts w:ascii="Arial" w:hAnsi="Arial" w:cs="Arial"/>
                      <w:color w:val="444444"/>
                      <w:sz w:val="21"/>
                      <w:szCs w:val="21"/>
                    </w:rPr>
                    <w:t xml:space="preserve">, and see the MLN Booklet, </w:t>
                  </w:r>
                  <w:hyperlink r:id="rId17" w:history="1">
                    <w:r>
                      <w:rPr>
                        <w:rStyle w:val="Hyperlink"/>
                        <w:rFonts w:ascii="Arial" w:hAnsi="Arial" w:cs="Arial"/>
                        <w:b/>
                        <w:bCs/>
                        <w:sz w:val="21"/>
                        <w:szCs w:val="21"/>
                      </w:rPr>
                      <w:t>NPI: What You Need to Know</w:t>
                    </w:r>
                  </w:hyperlink>
                  <w:r>
                    <w:rPr>
                      <w:rFonts w:ascii="Arial" w:hAnsi="Arial" w:cs="Arial"/>
                      <w:color w:val="444444"/>
                      <w:sz w:val="21"/>
                      <w:szCs w:val="21"/>
                    </w:rPr>
                    <w:t>.</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643950">
              <w:trPr>
                <w:jc w:val="center"/>
              </w:trPr>
              <w:tc>
                <w:tcPr>
                  <w:tcW w:w="960" w:type="dxa"/>
                  <w:tcMar>
                    <w:top w:w="375" w:type="dxa"/>
                    <w:left w:w="75" w:type="dxa"/>
                    <w:bottom w:w="375" w:type="dxa"/>
                    <w:right w:w="0" w:type="dxa"/>
                  </w:tcMar>
                  <w:hideMark/>
                </w:tcPr>
                <w:p w:rsidR="00643950" w:rsidRDefault="00643950">
                  <w:pPr>
                    <w:spacing w:line="300" w:lineRule="atLeast"/>
                    <w:rPr>
                      <w:rFonts w:eastAsia="Times New Roman"/>
                    </w:rPr>
                  </w:pPr>
                  <w:r>
                    <w:rPr>
                      <w:rFonts w:eastAsia="Times New Roman"/>
                      <w:noProof/>
                    </w:rPr>
                    <w:drawing>
                      <wp:inline distT="0" distB="0" distL="0" distR="0">
                        <wp:extent cx="609600" cy="609600"/>
                        <wp:effectExtent l="0" t="0" r="0" b="0"/>
                        <wp:docPr id="2" name="Picture 2" descr="https://image.provideremail.uhc.com/lib/fe3f11727564047d741c70/m/1/Icon_Email_2C_Cir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provideremail.uhc.com/lib/fe3f11727564047d741c70/m/1/Icon_Email_2C_CirBlue_RG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375" w:type="dxa"/>
                    <w:left w:w="300" w:type="dxa"/>
                    <w:bottom w:w="375" w:type="dxa"/>
                    <w:right w:w="75" w:type="dxa"/>
                  </w:tcMar>
                  <w:hideMark/>
                </w:tcPr>
                <w:p w:rsidR="00643950" w:rsidRDefault="00643950">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We’re here to help</w:t>
                  </w:r>
                </w:p>
                <w:p w:rsidR="00643950" w:rsidRDefault="00643950" w:rsidP="009E3D55">
                  <w:pPr>
                    <w:numPr>
                      <w:ilvl w:val="0"/>
                      <w:numId w:val="2"/>
                    </w:numPr>
                    <w:spacing w:before="100" w:beforeAutospacing="1" w:after="100" w:afterAutospacing="1" w:line="300" w:lineRule="atLeast"/>
                    <w:rPr>
                      <w:rFonts w:ascii="Arial" w:eastAsia="Times New Roman" w:hAnsi="Arial" w:cs="Arial"/>
                      <w:color w:val="444444"/>
                      <w:sz w:val="21"/>
                      <w:szCs w:val="21"/>
                    </w:rPr>
                  </w:pPr>
                  <w:r>
                    <w:rPr>
                      <w:rStyle w:val="Strong"/>
                      <w:rFonts w:ascii="Arial" w:eastAsia="Times New Roman" w:hAnsi="Arial" w:cs="Arial"/>
                      <w:color w:val="444444"/>
                      <w:sz w:val="21"/>
                      <w:szCs w:val="21"/>
                    </w:rPr>
                    <w:t>Smart Edits:</w:t>
                  </w:r>
                  <w:r>
                    <w:rPr>
                      <w:rFonts w:ascii="Arial" w:eastAsia="Times New Roman" w:hAnsi="Arial" w:cs="Arial"/>
                      <w:color w:val="444444"/>
                      <w:sz w:val="21"/>
                      <w:szCs w:val="21"/>
                    </w:rPr>
                    <w:t xml:space="preserve"> Contact the Electronic Data Interchange (EDI) Support team at </w:t>
                  </w:r>
                  <w:hyperlink r:id="rId19" w:history="1">
                    <w:r>
                      <w:rPr>
                        <w:rStyle w:val="Hyperlink"/>
                        <w:rFonts w:ascii="Arial" w:eastAsia="Times New Roman" w:hAnsi="Arial" w:cs="Arial"/>
                        <w:b/>
                        <w:bCs/>
                        <w:sz w:val="21"/>
                        <w:szCs w:val="21"/>
                      </w:rPr>
                      <w:t>supportEDI@uhc.com</w:t>
                    </w:r>
                  </w:hyperlink>
                  <w:r>
                    <w:rPr>
                      <w:rFonts w:ascii="Arial" w:eastAsia="Times New Roman" w:hAnsi="Arial" w:cs="Arial"/>
                      <w:color w:val="444444"/>
                      <w:sz w:val="21"/>
                      <w:szCs w:val="21"/>
                    </w:rPr>
                    <w:t xml:space="preserve"> or call </w:t>
                  </w:r>
                  <w:r>
                    <w:rPr>
                      <w:rStyle w:val="Strong"/>
                      <w:rFonts w:ascii="Arial" w:eastAsia="Times New Roman" w:hAnsi="Arial" w:cs="Arial"/>
                      <w:color w:val="444444"/>
                      <w:sz w:val="21"/>
                      <w:szCs w:val="21"/>
                    </w:rPr>
                    <w:t>800-842-1109</w:t>
                  </w:r>
                </w:p>
                <w:p w:rsidR="00643950" w:rsidRDefault="00643950" w:rsidP="009E3D55">
                  <w:pPr>
                    <w:numPr>
                      <w:ilvl w:val="0"/>
                      <w:numId w:val="2"/>
                    </w:numPr>
                    <w:spacing w:before="100" w:beforeAutospacing="1" w:after="100" w:afterAutospacing="1" w:line="300" w:lineRule="atLeast"/>
                    <w:rPr>
                      <w:rFonts w:ascii="Arial" w:eastAsia="Times New Roman" w:hAnsi="Arial" w:cs="Arial"/>
                      <w:color w:val="444444"/>
                      <w:sz w:val="21"/>
                      <w:szCs w:val="21"/>
                    </w:rPr>
                  </w:pPr>
                  <w:r>
                    <w:rPr>
                      <w:rStyle w:val="Strong"/>
                      <w:rFonts w:ascii="Arial" w:eastAsia="Times New Roman" w:hAnsi="Arial" w:cs="Arial"/>
                      <w:color w:val="444444"/>
                      <w:sz w:val="21"/>
                      <w:szCs w:val="21"/>
                    </w:rPr>
                    <w:t>Coding Corner:</w:t>
                  </w:r>
                  <w:r>
                    <w:rPr>
                      <w:rFonts w:ascii="Arial" w:eastAsia="Times New Roman" w:hAnsi="Arial" w:cs="Arial"/>
                      <w:color w:val="444444"/>
                      <w:sz w:val="21"/>
                      <w:szCs w:val="21"/>
                    </w:rPr>
                    <w:t xml:space="preserve"> Contact the Provider Education team at </w:t>
                  </w:r>
                  <w:hyperlink r:id="rId20" w:history="1">
                    <w:r>
                      <w:rPr>
                        <w:rStyle w:val="Hyperlink"/>
                        <w:rFonts w:ascii="Arial" w:eastAsia="Times New Roman" w:hAnsi="Arial" w:cs="Arial"/>
                        <w:b/>
                        <w:bCs/>
                        <w:sz w:val="21"/>
                        <w:szCs w:val="21"/>
                      </w:rPr>
                      <w:t>codechat@optum.com</w:t>
                    </w:r>
                  </w:hyperlink>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43950">
              <w:trPr>
                <w:jc w:val="center"/>
              </w:trPr>
              <w:tc>
                <w:tcPr>
                  <w:tcW w:w="0" w:type="auto"/>
                  <w:tcMar>
                    <w:top w:w="300" w:type="dxa"/>
                    <w:left w:w="150" w:type="dxa"/>
                    <w:bottom w:w="450" w:type="dxa"/>
                    <w:right w:w="150" w:type="dxa"/>
                  </w:tcMar>
                  <w:hideMark/>
                </w:tcPr>
                <w:p w:rsidR="00643950" w:rsidRDefault="00643950">
                  <w:pPr>
                    <w:pStyle w:val="NormalWeb"/>
                    <w:spacing w:line="270" w:lineRule="atLeast"/>
                    <w:rPr>
                      <w:rFonts w:ascii="Arial" w:hAnsi="Arial" w:cs="Arial"/>
                      <w:color w:val="636363"/>
                      <w:sz w:val="17"/>
                      <w:szCs w:val="17"/>
                    </w:rPr>
                  </w:pPr>
                  <w:r>
                    <w:rPr>
                      <w:rFonts w:ascii="Arial" w:hAnsi="Arial" w:cs="Arial"/>
                      <w:color w:val="636363"/>
                      <w:sz w:val="17"/>
                      <w:szCs w:val="17"/>
                    </w:rPr>
                    <w:lastRenderedPageBreak/>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636363"/>
                      <w:sz w:val="17"/>
                      <w:szCs w:val="17"/>
                    </w:rPr>
                    <w:t>OptumHealth</w:t>
                  </w:r>
                  <w:proofErr w:type="spellEnd"/>
                  <w:r>
                    <w:rPr>
                      <w:rFonts w:ascii="Arial" w:hAnsi="Arial" w:cs="Arial"/>
                      <w:color w:val="636363"/>
                      <w:sz w:val="17"/>
                      <w:szCs w:val="17"/>
                    </w:rPr>
                    <w:t xml:space="preserve"> Care Solutions, LLC, </w:t>
                  </w:r>
                  <w:proofErr w:type="spellStart"/>
                  <w:r>
                    <w:rPr>
                      <w:rFonts w:ascii="Arial" w:hAnsi="Arial" w:cs="Arial"/>
                      <w:color w:val="636363"/>
                      <w:sz w:val="17"/>
                      <w:szCs w:val="17"/>
                    </w:rPr>
                    <w:t>OptumRx</w:t>
                  </w:r>
                  <w:proofErr w:type="spellEnd"/>
                  <w:r>
                    <w:rPr>
                      <w:rFonts w:ascii="Arial" w:hAnsi="Arial" w:cs="Arial"/>
                      <w:color w:val="636363"/>
                      <w:sz w:val="17"/>
                      <w:szCs w:val="17"/>
                    </w:rPr>
                    <w:t xml:space="preserve">, Oxford Health Plans LLC, United HealthCare Services, Inc., or other affiliates. Behavioral health products provided by U.S. Behavioral Health Plan, California (USBHPC), or its affiliates. </w:t>
                  </w:r>
                </w:p>
                <w:p w:rsidR="00643950" w:rsidRDefault="00643950">
                  <w:pPr>
                    <w:pStyle w:val="NormalWeb"/>
                    <w:spacing w:line="270" w:lineRule="atLeast"/>
                    <w:rPr>
                      <w:rFonts w:ascii="Arial" w:hAnsi="Arial" w:cs="Arial"/>
                      <w:color w:val="636363"/>
                      <w:sz w:val="17"/>
                      <w:szCs w:val="17"/>
                    </w:rPr>
                  </w:pPr>
                  <w:r>
                    <w:rPr>
                      <w:rFonts w:ascii="Arial" w:hAnsi="Arial" w:cs="Arial"/>
                      <w:color w:val="636363"/>
                      <w:sz w:val="17"/>
                      <w:szCs w:val="17"/>
                    </w:rPr>
                    <w:t>PCA-1-21-04343-Optum-EM_11292021</w:t>
                  </w:r>
                </w:p>
                <w:p w:rsidR="00643950" w:rsidRDefault="00643950">
                  <w:pPr>
                    <w:pStyle w:val="NormalWeb"/>
                    <w:spacing w:line="270" w:lineRule="atLeast"/>
                    <w:rPr>
                      <w:rFonts w:ascii="Arial" w:hAnsi="Arial" w:cs="Arial"/>
                      <w:color w:val="636363"/>
                      <w:sz w:val="17"/>
                      <w:szCs w:val="17"/>
                    </w:rPr>
                  </w:pPr>
                  <w:r>
                    <w:rPr>
                      <w:rFonts w:ascii="Arial" w:hAnsi="Arial" w:cs="Arial"/>
                      <w:color w:val="636363"/>
                      <w:sz w:val="17"/>
                      <w:szCs w:val="17"/>
                    </w:rPr>
                    <w:t>© 2021 United HealthCare Services, Inc. All rights reserved.</w:t>
                  </w:r>
                  <w:r>
                    <w:rPr>
                      <w:rFonts w:ascii="Arial" w:hAnsi="Arial" w:cs="Arial"/>
                      <w:color w:val="636363"/>
                      <w:sz w:val="17"/>
                      <w:szCs w:val="17"/>
                    </w:rPr>
                    <w:br/>
                  </w:r>
                  <w:r>
                    <w:rPr>
                      <w:rFonts w:ascii="Arial" w:hAnsi="Arial" w:cs="Arial"/>
                      <w:color w:val="636363"/>
                      <w:sz w:val="17"/>
                      <w:szCs w:val="17"/>
                    </w:rPr>
                    <w:br/>
                    <w:t xml:space="preserve">This is a message from UnitedHealthcare. You are receiving this email because you are either a registered user of </w:t>
                  </w:r>
                  <w:hyperlink r:id="rId21" w:history="1">
                    <w:r>
                      <w:rPr>
                        <w:rStyle w:val="Hyperlink"/>
                        <w:rFonts w:ascii="Arial" w:hAnsi="Arial" w:cs="Arial"/>
                        <w:color w:val="666666"/>
                        <w:sz w:val="17"/>
                        <w:szCs w:val="17"/>
                      </w:rPr>
                      <w:t>UHCprovider.com</w:t>
                    </w:r>
                  </w:hyperlink>
                  <w:r>
                    <w:rPr>
                      <w:rFonts w:ascii="Arial" w:hAnsi="Arial" w:cs="Arial"/>
                      <w:color w:val="636363"/>
                      <w:sz w:val="17"/>
                      <w:szCs w:val="17"/>
                    </w:rPr>
                    <w:t xml:space="preserve"> or have contracted or subscribed to receive email communications from UnitedHealthcare. We respect your right to privacy. Visit our website to read our </w:t>
                  </w:r>
                  <w:hyperlink r:id="rId22" w:history="1">
                    <w:r>
                      <w:rPr>
                        <w:rStyle w:val="Hyperlink"/>
                        <w:rFonts w:ascii="Arial" w:hAnsi="Arial" w:cs="Arial"/>
                        <w:color w:val="666666"/>
                        <w:sz w:val="17"/>
                        <w:szCs w:val="17"/>
                      </w:rPr>
                      <w:t>Privacy Policy</w:t>
                    </w:r>
                  </w:hyperlink>
                  <w:r>
                    <w:rPr>
                      <w:rFonts w:ascii="Arial" w:hAnsi="Arial" w:cs="Arial"/>
                      <w:color w:val="636363"/>
                      <w:sz w:val="17"/>
                      <w:szCs w:val="17"/>
                    </w:rPr>
                    <w:t xml:space="preserve"> and </w:t>
                  </w:r>
                  <w:hyperlink r:id="rId23" w:history="1">
                    <w:r>
                      <w:rPr>
                        <w:rStyle w:val="Hyperlink"/>
                        <w:rFonts w:ascii="Arial" w:hAnsi="Arial" w:cs="Arial"/>
                        <w:color w:val="666666"/>
                        <w:sz w:val="17"/>
                        <w:szCs w:val="17"/>
                      </w:rPr>
                      <w:t>Security Notice</w:t>
                    </w:r>
                  </w:hyperlink>
                  <w:r>
                    <w:rPr>
                      <w:rFonts w:ascii="Arial" w:hAnsi="Arial" w:cs="Arial"/>
                      <w:color w:val="636363"/>
                      <w:sz w:val="17"/>
                      <w:szCs w:val="17"/>
                    </w:rPr>
                    <w:t>. To unsubscribe from future email communications or to change your email address, visit our email preferences page.</w:t>
                  </w:r>
                </w:p>
              </w:tc>
            </w:tr>
          </w:tbl>
          <w:p w:rsidR="00643950" w:rsidRDefault="00643950">
            <w:pPr>
              <w:jc w:val="center"/>
              <w:rPr>
                <w:rFonts w:eastAsia="Times New Roman"/>
                <w:sz w:val="20"/>
                <w:szCs w:val="20"/>
              </w:rPr>
            </w:pPr>
          </w:p>
        </w:tc>
      </w:tr>
      <w:tr w:rsidR="00643950" w:rsidTr="00643950">
        <w:trPr>
          <w:jc w:val="center"/>
        </w:trPr>
        <w:tc>
          <w:tcPr>
            <w:tcW w:w="0" w:type="auto"/>
            <w:shd w:val="clear" w:color="auto" w:fill="F5F5F5"/>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643950">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643950">
                    <w:tc>
                      <w:tcPr>
                        <w:tcW w:w="2040" w:type="dxa"/>
                        <w:tcMar>
                          <w:top w:w="0" w:type="dxa"/>
                          <w:left w:w="150" w:type="dxa"/>
                          <w:bottom w:w="300" w:type="dxa"/>
                          <w:right w:w="0" w:type="dxa"/>
                        </w:tcMar>
                        <w:hideMark/>
                      </w:tcPr>
                      <w:p w:rsidR="00643950" w:rsidRDefault="00643950">
                        <w:pPr>
                          <w:rPr>
                            <w:rFonts w:eastAsia="Times New Roman"/>
                          </w:rPr>
                        </w:pPr>
                        <w:r>
                          <w:rPr>
                            <w:rFonts w:eastAsia="Times New Roman"/>
                            <w:noProof/>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Healthca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643950" w:rsidRDefault="00643950">
                  <w:pPr>
                    <w:rPr>
                      <w:rFonts w:eastAsia="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643950">
                    <w:tc>
                      <w:tcPr>
                        <w:tcW w:w="0" w:type="auto"/>
                        <w:tcMar>
                          <w:top w:w="0" w:type="dxa"/>
                          <w:left w:w="150" w:type="dxa"/>
                          <w:bottom w:w="150" w:type="dxa"/>
                          <w:right w:w="0" w:type="dxa"/>
                        </w:tcMar>
                        <w:hideMark/>
                      </w:tcPr>
                      <w:p w:rsidR="00643950" w:rsidRDefault="00643950">
                        <w:pPr>
                          <w:pStyle w:val="NormalWeb"/>
                          <w:spacing w:before="0" w:beforeAutospacing="0" w:line="240" w:lineRule="atLeast"/>
                          <w:rPr>
                            <w:rFonts w:ascii="Arial" w:hAnsi="Arial" w:cs="Arial"/>
                            <w:color w:val="63666A"/>
                            <w:sz w:val="17"/>
                            <w:szCs w:val="17"/>
                          </w:rPr>
                        </w:pPr>
                        <w:r>
                          <w:rPr>
                            <w:rFonts w:ascii="Arial" w:hAnsi="Arial" w:cs="Arial"/>
                            <w:color w:val="63666A"/>
                            <w:sz w:val="17"/>
                            <w:szCs w:val="17"/>
                          </w:rPr>
                          <w:t xml:space="preserve">This email was sent to: </w:t>
                        </w:r>
                        <w:bookmarkStart w:id="0" w:name="_GoBack"/>
                        <w:bookmarkEnd w:id="0"/>
                        <w:r>
                          <w:rPr>
                            <w:rFonts w:ascii="Arial" w:hAnsi="Arial" w:cs="Arial"/>
                            <w:color w:val="63666A"/>
                            <w:sz w:val="17"/>
                            <w:szCs w:val="17"/>
                          </w:rPr>
                          <w:br/>
                          <w:t>This email was sent by:</w:t>
                        </w:r>
                        <w:r>
                          <w:rPr>
                            <w:rFonts w:ascii="Arial" w:hAnsi="Arial" w:cs="Arial"/>
                            <w:color w:val="63666A"/>
                            <w:sz w:val="17"/>
                            <w:szCs w:val="17"/>
                          </w:rPr>
                          <w:br/>
                          <w:t>UnitedHealthcare</w:t>
                        </w:r>
                        <w:r>
                          <w:rPr>
                            <w:rFonts w:ascii="Arial" w:hAnsi="Arial" w:cs="Arial"/>
                            <w:color w:val="63666A"/>
                            <w:sz w:val="17"/>
                            <w:szCs w:val="17"/>
                          </w:rPr>
                          <w:br/>
                          <w:t>9700 Health Care Lane, Minnetonka, MN 55343 USA</w:t>
                        </w:r>
                      </w:p>
                      <w:p w:rsidR="00643950" w:rsidRDefault="00643950">
                        <w:pPr>
                          <w:pStyle w:val="NormalWeb"/>
                          <w:spacing w:line="240" w:lineRule="atLeast"/>
                          <w:rPr>
                            <w:rFonts w:ascii="Arial" w:hAnsi="Arial" w:cs="Arial"/>
                            <w:color w:val="63666A"/>
                            <w:sz w:val="17"/>
                            <w:szCs w:val="17"/>
                          </w:rPr>
                        </w:pPr>
                        <w:hyperlink r:id="rId25" w:tgtFrame="_blank" w:history="1">
                          <w:r>
                            <w:rPr>
                              <w:rStyle w:val="Hyperlink"/>
                              <w:rFonts w:ascii="Arial" w:hAnsi="Arial" w:cs="Arial"/>
                              <w:sz w:val="17"/>
                              <w:szCs w:val="17"/>
                            </w:rPr>
                            <w:t>Preference Center</w:t>
                          </w:r>
                        </w:hyperlink>
                        <w:r>
                          <w:rPr>
                            <w:rFonts w:ascii="Arial" w:hAnsi="Arial" w:cs="Arial"/>
                            <w:color w:val="63666A"/>
                            <w:sz w:val="17"/>
                            <w:szCs w:val="17"/>
                          </w:rPr>
                          <w:t xml:space="preserve"> | </w:t>
                        </w:r>
                        <w:hyperlink r:id="rId26" w:tgtFrame="_blank" w:history="1">
                          <w:r>
                            <w:rPr>
                              <w:rStyle w:val="Hyperlink"/>
                              <w:rFonts w:ascii="Arial" w:hAnsi="Arial" w:cs="Arial"/>
                              <w:sz w:val="17"/>
                              <w:szCs w:val="17"/>
                            </w:rPr>
                            <w:t>Unsubscribe</w:t>
                          </w:r>
                        </w:hyperlink>
                        <w:r>
                          <w:rPr>
                            <w:rFonts w:ascii="Arial" w:hAnsi="Arial" w:cs="Arial"/>
                            <w:color w:val="63666A"/>
                            <w:sz w:val="17"/>
                            <w:szCs w:val="17"/>
                          </w:rPr>
                          <w:t xml:space="preserve"> | </w:t>
                        </w:r>
                        <w:hyperlink r:id="rId27" w:tgtFrame="_blank" w:history="1">
                          <w:r>
                            <w:rPr>
                              <w:rStyle w:val="Hyperlink"/>
                              <w:rFonts w:ascii="Arial" w:hAnsi="Arial" w:cs="Arial"/>
                              <w:sz w:val="17"/>
                              <w:szCs w:val="17"/>
                            </w:rPr>
                            <w:t>Privacy Policy</w:t>
                          </w:r>
                        </w:hyperlink>
                        <w:r>
                          <w:rPr>
                            <w:rFonts w:ascii="Arial" w:hAnsi="Arial" w:cs="Arial"/>
                            <w:color w:val="63666A"/>
                            <w:sz w:val="17"/>
                            <w:szCs w:val="17"/>
                          </w:rPr>
                          <w:br/>
                        </w:r>
                        <w:r>
                          <w:rPr>
                            <w:rFonts w:ascii="Arial" w:hAnsi="Arial" w:cs="Arial"/>
                            <w:color w:val="63666A"/>
                            <w:sz w:val="17"/>
                            <w:szCs w:val="17"/>
                          </w:rPr>
                          <w:br/>
                          <w:t>Please do not reply to this email address; this mailbox is used for outbound email only.</w:t>
                        </w:r>
                      </w:p>
                    </w:tc>
                  </w:tr>
                </w:tbl>
                <w:p w:rsidR="00643950" w:rsidRDefault="00643950">
                  <w:pPr>
                    <w:rPr>
                      <w:rFonts w:eastAsia="Times New Roman"/>
                      <w:sz w:val="20"/>
                      <w:szCs w:val="20"/>
                    </w:rPr>
                  </w:pPr>
                </w:p>
              </w:tc>
            </w:tr>
          </w:tbl>
          <w:p w:rsidR="00643950" w:rsidRDefault="00643950">
            <w:pPr>
              <w:jc w:val="center"/>
              <w:rPr>
                <w:rFonts w:eastAsia="Times New Roman"/>
                <w:sz w:val="20"/>
                <w:szCs w:val="20"/>
              </w:rPr>
            </w:pPr>
          </w:p>
        </w:tc>
      </w:tr>
    </w:tbl>
    <w:p w:rsidR="009D29CF" w:rsidRDefault="009D29CF"/>
    <w:sectPr w:rsidR="009D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1CF"/>
    <w:multiLevelType w:val="multilevel"/>
    <w:tmpl w:val="1E3A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F144E"/>
    <w:multiLevelType w:val="multilevel"/>
    <w:tmpl w:val="52502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50"/>
    <w:rsid w:val="00643950"/>
    <w:rsid w:val="009D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B3853-D186-446C-9B8D-0CD47ED3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95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4395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6439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9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43950"/>
    <w:rPr>
      <w:rFonts w:ascii="Times New Roman" w:hAnsi="Times New Roman" w:cs="Times New Roman"/>
      <w:b/>
      <w:bCs/>
      <w:sz w:val="36"/>
      <w:szCs w:val="36"/>
    </w:rPr>
  </w:style>
  <w:style w:type="character" w:styleId="Hyperlink">
    <w:name w:val="Hyperlink"/>
    <w:basedOn w:val="DefaultParagraphFont"/>
    <w:uiPriority w:val="99"/>
    <w:semiHidden/>
    <w:unhideWhenUsed/>
    <w:rsid w:val="00643950"/>
    <w:rPr>
      <w:color w:val="196ECF"/>
      <w:u w:val="single"/>
    </w:rPr>
  </w:style>
  <w:style w:type="paragraph" w:styleId="NormalWeb">
    <w:name w:val="Normal (Web)"/>
    <w:basedOn w:val="Normal"/>
    <w:uiPriority w:val="99"/>
    <w:semiHidden/>
    <w:unhideWhenUsed/>
    <w:rsid w:val="00643950"/>
    <w:pPr>
      <w:spacing w:before="100" w:beforeAutospacing="1" w:after="100" w:afterAutospacing="1"/>
    </w:pPr>
  </w:style>
  <w:style w:type="character" w:styleId="Strong">
    <w:name w:val="Strong"/>
    <w:basedOn w:val="DefaultParagraphFont"/>
    <w:uiPriority w:val="22"/>
    <w:qFormat/>
    <w:rsid w:val="00643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click.provideremail.uhc.com/?qs=416a8ccd77fcfe8888c590fffe5e6817456f321cf8d34732e61eee04e3a6942122a9864d53f1091c63c5420dcc5c5a847d18c31b21206884201f06a87a3bedaf__;!!KZd1Y3y2zDCptWw!7r8-N9TftHimbGzTlQYy1_bAr8pCUvXuRVUHMMN5GQq9FkhPQwmOuqIIxB8wCCY$"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urldefense.com/v3/__https:/click.provideremail.uhc.com/?qs=416a8ccd77fcfe88c148dd8a72e306e2d4d7b58fd456cd7bc17b0deea3e27919bd754d9ea3f8ab54b673e53351b839057fb58d114eb461eedaf8e58e99f5f6c3__;!!KZd1Y3y2zDCptWw!7r8-N9TftHimbGzTlQYy1_bAr8pCUvXuRVUHMMN5GQq9FkhPQwmOuqIIF-uAJ2w$" TargetMode="External"/><Relationship Id="rId3" Type="http://schemas.openxmlformats.org/officeDocument/2006/relationships/settings" Target="settings.xml"/><Relationship Id="rId21" Type="http://schemas.openxmlformats.org/officeDocument/2006/relationships/hyperlink" Target="https://urldefense.com/v3/__https:/click.provideremail.uhc.com/?qs=416a8ccd77fcfe882b9e45b157b2902b056d3eeeca7f2190c294ef71facd5aca18126442b42594ec2a2ae1965c98326c894102c632214985d9111b3e50bea766__;!!KZd1Y3y2zDCptWw!7r8-N9TftHimbGzTlQYy1_bAr8pCUvXuRVUHMMN5GQq9FkhPQwmOuqIIQQmjHus$" TargetMode="External"/><Relationship Id="rId7" Type="http://schemas.openxmlformats.org/officeDocument/2006/relationships/image" Target="media/image2.png"/><Relationship Id="rId12" Type="http://schemas.openxmlformats.org/officeDocument/2006/relationships/hyperlink" Target="https://urldefense.com/v3/__https:/click.provideremail.uhc.com/?qs=416a8ccd77fcfe8854a4adfdd53ee6b742fdb7ae21cb5baa6ee6c732ed365f2ae4cde741cbde5642297c4b2a8c80c8b714c17e2495e542b92d895bc46077568a__;!!KZd1Y3y2zDCptWw!7r8-N9TftHimbGzTlQYy1_bAr8pCUvXuRVUHMMN5GQq9FkhPQwmOuqIIa7Nm_nE$" TargetMode="External"/><Relationship Id="rId17" Type="http://schemas.openxmlformats.org/officeDocument/2006/relationships/hyperlink" Target="https://urldefense.com/v3/__https:/click.provideremail.uhc.com/?qs=416a8ccd77fcfe88b74155dbb5d88cda38f8fea01839f69ef3bc10fd78aa15bc88a7ba25aa562ad407c8ef155cf9b1fc2a5f8a6413e047b339549cf03f4ace7f__;!!KZd1Y3y2zDCptWw!7r8-N9TftHimbGzTlQYy1_bAr8pCUvXuRVUHMMN5GQq9FkhPQwmOuqIIP4UOVLQ$" TargetMode="External"/><Relationship Id="rId25" Type="http://schemas.openxmlformats.org/officeDocument/2006/relationships/hyperlink" Target="https://urldefense.com/v3/__https:/click.provideremail.uhc.com/?qs=416a8ccd77fcfe88d1259b40a18c04b007a62eb7bab9d9e02a2c22eca435c2fa01916ba783fbe147218ce3e1c9d77ac38560cdfa6a6a73251f08e76c6a32a2bb__;!!KZd1Y3y2zDCptWw!7r8-N9TftHimbGzTlQYy1_bAr8pCUvXuRVUHMMN5GQq9FkhPQwmOuqIIBv-hATo$" TargetMode="External"/><Relationship Id="rId2" Type="http://schemas.openxmlformats.org/officeDocument/2006/relationships/styles" Target="styles.xml"/><Relationship Id="rId16" Type="http://schemas.openxmlformats.org/officeDocument/2006/relationships/hyperlink" Target="https://urldefense.com/v3/__https:/click.provideremail.uhc.com/?qs=416a8ccd77fcfe88a14347ee22353ccb29c33f23453be902c0360bfc1769b657e28f048eaf203a15154d638d615b19b03f58ecbdfb9fd3eed512cfc10f29e64a__;!!KZd1Y3y2zDCptWw!7r8-N9TftHimbGzTlQYy1_bAr8pCUvXuRVUHMMN5GQq9FkhPQwmOuqIIuVh9kzw$" TargetMode="External"/><Relationship Id="rId20" Type="http://schemas.openxmlformats.org/officeDocument/2006/relationships/hyperlink" Target="mailto:codechat@optum.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com/v3/__https:/click.provideremail.uhc.com/?qs=416a8ccd77fcfe88b98b96b128acb3b6abbe5d8f8c9c055a22e399f4714661effebbd76d00aaf747e3d7b0e9958e9c225aec08f3ed313842869e0e0a49b558b7__;!!KZd1Y3y2zDCptWw!7r8-N9TftHimbGzTlQYy1_bAr8pCUvXuRVUHMMN5GQq9FkhPQwmOuqIIZEhrb0M$" TargetMode="External"/><Relationship Id="rId24" Type="http://schemas.openxmlformats.org/officeDocument/2006/relationships/image" Target="media/image5.png"/><Relationship Id="rId5" Type="http://schemas.openxmlformats.org/officeDocument/2006/relationships/hyperlink" Target="https://urldefense.com/v3/__https:/view.provideremail.uhc.com/?qs=493d4f30b588e24770e5e0a5d4cd5b2f10a07da07b6607ed0dd4701ce02b90f9ceda0f67df61a494c4c9eeb59efdc1714233f6f110d882e66c99f7ae192916206dc1a18a48ad994d819033905aff7523d5ffc4bda2238105__;!!KZd1Y3y2zDCptWw!7r8-N9TftHimbGzTlQYy1_bAr8pCUvXuRVUHMMN5GQq9FkhPQwmOuqIIrGoVnNY$" TargetMode="External"/><Relationship Id="rId15" Type="http://schemas.openxmlformats.org/officeDocument/2006/relationships/hyperlink" Target="https://urldefense.com/v3/__https:/click.provideremail.uhc.com/?qs=416a8ccd77fcfe88e3570c9d227f179679922270b27074f94bc0d59b25cecc0e5105c31dc7de437bf384b404c801ee95926bcba4cec1659efcab5239dfe94ec1__;!!KZd1Y3y2zDCptWw!7r8-N9TftHimbGzTlQYy1_bAr8pCUvXuRVUHMMN5GQq9FkhPQwmOuqIINN8QDsw$" TargetMode="External"/><Relationship Id="rId23" Type="http://schemas.openxmlformats.org/officeDocument/2006/relationships/hyperlink" Target="https://urldefense.com/v3/__https:/click.provideremail.uhc.com/?qs=416a8ccd77fcfe88f7e2aef1fb11d2b97a4d1b83ebfde831f512481985d134b64c61515013e554dde333280ca0694ed9c3b4de458385ac04946aa2c63c1d6e91__;!!KZd1Y3y2zDCptWw!7r8-N9TftHimbGzTlQYy1_bAr8pCUvXuRVUHMMN5GQq9FkhPQwmOuqIIktvYlrg$" TargetMode="External"/><Relationship Id="rId28" Type="http://schemas.openxmlformats.org/officeDocument/2006/relationships/fontTable" Target="fontTable.xml"/><Relationship Id="rId10" Type="http://schemas.openxmlformats.org/officeDocument/2006/relationships/hyperlink" Target="https://urldefense.com/v3/__https:/click.provideremail.uhc.com/?qs=416a8ccd77fcfe88f20164da965e920389579d6b805fec1697f2a0155c9c0aad9bd6012652be9a12365027c1835c68d71d1d34d585c4602bd2fa1ad64cc4480c__;!!KZd1Y3y2zDCptWw!7r8-N9TftHimbGzTlQYy1_bAr8pCUvXuRVUHMMN5GQq9FkhPQwmOuqII111vcDo$" TargetMode="External"/><Relationship Id="rId19" Type="http://schemas.openxmlformats.org/officeDocument/2006/relationships/hyperlink" Target="mailto:supportEDI@uhc.com" TargetMode="External"/><Relationship Id="rId4" Type="http://schemas.openxmlformats.org/officeDocument/2006/relationships/webSettings" Target="webSettings.xml"/><Relationship Id="rId9" Type="http://schemas.openxmlformats.org/officeDocument/2006/relationships/hyperlink" Target="https://urldefense.com/v3/__https:/click.provideremail.uhc.com/?qs=416a8ccd77fcfe880fd4ad1d484c86230dcb784cc9520abb618442eebc46a39fbcaafb9d9b5910eb03dd0d4a5e344528c6191788cc5f6dd7da5bbae67227a879__;!!KZd1Y3y2zDCptWw!7r8-N9TftHimbGzTlQYy1_bAr8pCUvXuRVUHMMN5GQq9FkhPQwmOuqIIuyxeOKU$" TargetMode="External"/><Relationship Id="rId14" Type="http://schemas.openxmlformats.org/officeDocument/2006/relationships/hyperlink" Target="https://urldefense.com/v3/__https:/click.provideremail.uhc.com/?qs=416a8ccd77fcfe88c7c8f08d47f7e278d0b71afd4c67bd2b9eee3f3ea51fa80a8a89673c7a7f2614c7bf8b02a266bcff6d07062ac1ab22613bcd0d6b773c2934__;!!KZd1Y3y2zDCptWw!7r8-N9TftHimbGzTlQYy1_bAr8pCUvXuRVUHMMN5GQq9FkhPQwmOuqIITFrnpCM$" TargetMode="External"/><Relationship Id="rId22" Type="http://schemas.openxmlformats.org/officeDocument/2006/relationships/hyperlink" Target="https://urldefense.com/v3/__https:/click.provideremail.uhc.com/?qs=416a8ccd77fcfe883056e68bb9d6aa5a6decdb32872fb66515d3dea34423399e5a12fbf3eb7ff65bacf8fde9504f7d734e1218a8312b8001531f91ed18fb7254__;!!KZd1Y3y2zDCptWw!7r8-N9TftHimbGzTlQYy1_bAr8pCUvXuRVUHMMN5GQq9FkhPQwmOuqIIFUwFEUU$" TargetMode="External"/><Relationship Id="rId27" Type="http://schemas.openxmlformats.org/officeDocument/2006/relationships/hyperlink" Target="https://urldefense.com/v3/__https:/click.provideremail.uhc.com/?qs=416a8ccd77fcfe88d32215f46fd9fa723f56c50439bd14324db63ff70d171a693ba1e28eac05d6323362e96b73c67b549f368791abcb59715e9e221987c372dd__;!!KZd1Y3y2zDCptWw!7r8-N9TftHimbGzTlQYy1_bAr8pCUvXuRVUHMMN5GQq9FkhPQwmOuqIIdriB5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8317</Characters>
  <Application>Microsoft Office Word</Application>
  <DocSecurity>0</DocSecurity>
  <Lines>69</Lines>
  <Paragraphs>19</Paragraphs>
  <ScaleCrop>false</ScaleCrop>
  <Company>Med Center Health</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2022-01-04T19:32:00Z</dcterms:created>
  <dcterms:modified xsi:type="dcterms:W3CDTF">2022-01-04T19:33:00Z</dcterms:modified>
</cp:coreProperties>
</file>